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E9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uto"/>
        <w:ind w:left="0" w:right="0" w:firstLine="0"/>
        <w:jc w:val="center"/>
        <w:rPr>
          <w:rFonts w:hint="eastAsia" w:ascii="微软雅黑" w:hAnsi="微软雅黑" w:eastAsia="微软雅黑" w:cs="微软雅黑"/>
          <w:b/>
          <w:bCs/>
          <w:i w:val="0"/>
          <w:iCs w:val="0"/>
          <w:caps w:val="0"/>
          <w:color w:val="auto"/>
          <w:spacing w:val="0"/>
          <w:sz w:val="33"/>
          <w:szCs w:val="33"/>
        </w:rPr>
      </w:pPr>
      <w:r>
        <w:rPr>
          <w:rFonts w:hint="eastAsia"/>
          <w:sz w:val="36"/>
          <w:szCs w:val="36"/>
        </w:rPr>
        <w:t>四川轻化工大学</w:t>
      </w:r>
      <w:r>
        <w:rPr>
          <w:rFonts w:hint="eastAsia"/>
          <w:sz w:val="36"/>
          <w:szCs w:val="36"/>
          <w:lang w:eastAsia="zh-CN"/>
        </w:rPr>
        <w:t>体育</w:t>
      </w:r>
      <w:r>
        <w:rPr>
          <w:rFonts w:hint="eastAsia"/>
          <w:sz w:val="36"/>
          <w:szCs w:val="36"/>
        </w:rPr>
        <w:t>学院</w:t>
      </w:r>
    </w:p>
    <w:p w14:paraId="0E0B72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uto"/>
        <w:ind w:left="0" w:right="0" w:firstLine="0"/>
        <w:jc w:val="center"/>
        <w:rPr>
          <w:color w:val="auto"/>
          <w:sz w:val="21"/>
          <w:szCs w:val="21"/>
        </w:rPr>
      </w:pPr>
      <w:r>
        <w:rPr>
          <w:rFonts w:hint="eastAsia" w:ascii="宋体" w:hAnsi="宋体" w:eastAsia="宋体" w:cs="宋体"/>
          <w:sz w:val="36"/>
          <w:szCs w:val="36"/>
        </w:rPr>
        <w:t>2026年硕士研究生复试录取工作安排通知</w:t>
      </w:r>
    </w:p>
    <w:p w14:paraId="23522F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根据教育部、四川省及《四川轻化工大学2026年硕士研究生招生复试录取办法》等有关文件精神，结合学院及学科实际情况，坚持综合评价、择优录取，严格执行招生政策，严守工作纪律，稳妥做好体育学院2026年硕士研究生复试工作，确保公平、公正、科学。现将学院2026年硕士研究生复试录取工作安排通知如下：</w:t>
      </w:r>
    </w:p>
    <w:p w14:paraId="0E30A0D6">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645"/>
        <w:jc w:val="both"/>
        <w:rPr>
          <w:rFonts w:hint="eastAsia" w:ascii="仿宋" w:hAnsi="仿宋" w:eastAsia="仿宋" w:cs="仿宋"/>
          <w:color w:val="333333"/>
          <w:sz w:val="30"/>
          <w:szCs w:val="30"/>
        </w:rPr>
      </w:pPr>
      <w:r>
        <w:rPr>
          <w:rStyle w:val="7"/>
          <w:rFonts w:hint="eastAsia" w:ascii="仿宋" w:hAnsi="仿宋" w:eastAsia="仿宋" w:cs="仿宋"/>
          <w:b/>
          <w:bCs/>
          <w:i w:val="0"/>
          <w:iCs w:val="0"/>
          <w:caps w:val="0"/>
          <w:color w:val="333333"/>
          <w:spacing w:val="0"/>
          <w:kern w:val="0"/>
          <w:sz w:val="30"/>
          <w:szCs w:val="30"/>
          <w:lang w:val="en-US" w:eastAsia="zh-CN" w:bidi="ar"/>
        </w:rPr>
        <w:t>一、工作原则</w:t>
      </w:r>
    </w:p>
    <w:p w14:paraId="7ADAF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705"/>
        <w:jc w:val="both"/>
        <w:rPr>
          <w:rFonts w:hint="eastAsia" w:ascii="仿宋" w:hAnsi="仿宋" w:eastAsia="仿宋" w:cs="仿宋"/>
          <w:color w:val="333333"/>
          <w:sz w:val="30"/>
          <w:szCs w:val="30"/>
        </w:rPr>
      </w:pPr>
      <w:r>
        <w:rPr>
          <w:rFonts w:hint="eastAsia" w:ascii="仿宋" w:hAnsi="仿宋" w:eastAsia="仿宋" w:cs="仿宋"/>
          <w:i w:val="0"/>
          <w:iCs w:val="0"/>
          <w:caps w:val="0"/>
          <w:color w:val="333333"/>
          <w:spacing w:val="15"/>
          <w:kern w:val="0"/>
          <w:sz w:val="30"/>
          <w:szCs w:val="30"/>
          <w:lang w:val="en-US" w:eastAsia="zh-CN" w:bidi="ar"/>
        </w:rPr>
        <w:t>（一）坚持公平公正原则。严格考生资格审查、严格复试过程管理、严肃考风考纪，加强违规违纪监督检查，确保复试工作公平公正。</w:t>
      </w:r>
    </w:p>
    <w:p w14:paraId="0DDA6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705"/>
        <w:jc w:val="both"/>
        <w:rPr>
          <w:rFonts w:hint="eastAsia" w:ascii="仿宋" w:hAnsi="仿宋" w:eastAsia="仿宋" w:cs="仿宋"/>
          <w:color w:val="333333"/>
          <w:sz w:val="30"/>
          <w:szCs w:val="30"/>
        </w:rPr>
      </w:pPr>
      <w:r>
        <w:rPr>
          <w:rFonts w:hint="eastAsia" w:ascii="仿宋" w:hAnsi="仿宋" w:eastAsia="仿宋" w:cs="仿宋"/>
          <w:i w:val="0"/>
          <w:iCs w:val="0"/>
          <w:caps w:val="0"/>
          <w:color w:val="333333"/>
          <w:spacing w:val="15"/>
          <w:kern w:val="0"/>
          <w:sz w:val="30"/>
          <w:szCs w:val="30"/>
          <w:lang w:val="en-US" w:eastAsia="zh-CN" w:bidi="ar"/>
        </w:rPr>
        <w:t>（二）坚持科学选拔原则。科学制定复试方案，科学设计复试内容，严格复试考核标准，坚持德、智、体、美、劳全面衡量，坚持服务战略、按需招生、全面衡量、择优录取和宁缺毋滥，确保硕士研究生招生质量。</w:t>
      </w:r>
    </w:p>
    <w:p w14:paraId="7661A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705"/>
        <w:jc w:val="both"/>
        <w:rPr>
          <w:rFonts w:hint="eastAsia" w:ascii="仿宋" w:hAnsi="仿宋" w:eastAsia="仿宋" w:cs="仿宋"/>
          <w:color w:val="333333"/>
          <w:sz w:val="30"/>
          <w:szCs w:val="30"/>
        </w:rPr>
      </w:pPr>
      <w:r>
        <w:rPr>
          <w:rFonts w:hint="eastAsia" w:ascii="仿宋" w:hAnsi="仿宋" w:eastAsia="仿宋" w:cs="仿宋"/>
          <w:i w:val="0"/>
          <w:iCs w:val="0"/>
          <w:caps w:val="0"/>
          <w:color w:val="333333"/>
          <w:spacing w:val="15"/>
          <w:kern w:val="0"/>
          <w:sz w:val="30"/>
          <w:szCs w:val="30"/>
          <w:lang w:val="en-US" w:eastAsia="zh-CN" w:bidi="ar"/>
        </w:rPr>
        <w:t>（三）坚持政策透明、程序规范、信息公开、监督机制健全的原则。</w:t>
      </w:r>
    </w:p>
    <w:p w14:paraId="64C36F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705"/>
        <w:jc w:val="both"/>
        <w:rPr>
          <w:rFonts w:hint="eastAsia" w:ascii="仿宋" w:hAnsi="仿宋" w:eastAsia="仿宋" w:cs="仿宋"/>
          <w:color w:val="333333"/>
          <w:sz w:val="30"/>
          <w:szCs w:val="30"/>
        </w:rPr>
      </w:pPr>
      <w:r>
        <w:rPr>
          <w:rFonts w:hint="eastAsia" w:ascii="仿宋" w:hAnsi="仿宋" w:eastAsia="仿宋" w:cs="仿宋"/>
          <w:i w:val="0"/>
          <w:iCs w:val="0"/>
          <w:caps w:val="0"/>
          <w:color w:val="333333"/>
          <w:spacing w:val="15"/>
          <w:kern w:val="0"/>
          <w:sz w:val="30"/>
          <w:szCs w:val="30"/>
          <w:lang w:val="en-US" w:eastAsia="zh-CN" w:bidi="ar"/>
        </w:rPr>
        <w:t>（四）坚持以人为本、服务考生。提高服务意识，维护考生的合法权益。</w:t>
      </w:r>
    </w:p>
    <w:p w14:paraId="4506104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645"/>
        <w:jc w:val="both"/>
        <w:rPr>
          <w:rFonts w:hint="eastAsia" w:ascii="仿宋" w:hAnsi="仿宋" w:eastAsia="仿宋" w:cs="仿宋"/>
          <w:color w:val="333333"/>
          <w:sz w:val="30"/>
          <w:szCs w:val="30"/>
        </w:rPr>
      </w:pPr>
      <w:r>
        <w:rPr>
          <w:rStyle w:val="7"/>
          <w:rFonts w:hint="eastAsia" w:ascii="仿宋" w:hAnsi="仿宋" w:eastAsia="仿宋" w:cs="仿宋"/>
          <w:b/>
          <w:bCs/>
          <w:i w:val="0"/>
          <w:iCs w:val="0"/>
          <w:caps w:val="0"/>
          <w:color w:val="333333"/>
          <w:spacing w:val="0"/>
          <w:kern w:val="0"/>
          <w:sz w:val="30"/>
          <w:szCs w:val="30"/>
          <w:lang w:val="en-US" w:eastAsia="zh-CN" w:bidi="ar"/>
        </w:rPr>
        <w:t>二、组织领导</w:t>
      </w:r>
    </w:p>
    <w:p w14:paraId="7B71D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705"/>
        <w:jc w:val="both"/>
        <w:rPr>
          <w:rFonts w:hint="eastAsia" w:ascii="仿宋" w:hAnsi="仿宋" w:eastAsia="仿宋" w:cs="仿宋"/>
          <w:color w:val="333333"/>
          <w:sz w:val="30"/>
          <w:szCs w:val="30"/>
        </w:rPr>
      </w:pPr>
      <w:r>
        <w:rPr>
          <w:rFonts w:hint="eastAsia" w:ascii="仿宋" w:hAnsi="仿宋" w:eastAsia="仿宋" w:cs="仿宋"/>
          <w:i w:val="0"/>
          <w:iCs w:val="0"/>
          <w:caps w:val="0"/>
          <w:color w:val="333333"/>
          <w:spacing w:val="15"/>
          <w:kern w:val="0"/>
          <w:sz w:val="30"/>
          <w:szCs w:val="30"/>
          <w:lang w:val="en-US" w:eastAsia="zh-CN" w:bidi="ar"/>
        </w:rPr>
        <w:t>（一）学校研究生招生委员会全面负责硕士研究生复试录取工作。</w:t>
      </w:r>
    </w:p>
    <w:p w14:paraId="561657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705"/>
        <w:jc w:val="both"/>
        <w:rPr>
          <w:rFonts w:hint="eastAsia" w:ascii="仿宋" w:hAnsi="仿宋" w:eastAsia="仿宋_GB2312" w:cs="仿宋"/>
          <w:color w:val="000000" w:themeColor="text1"/>
          <w:sz w:val="30"/>
          <w:szCs w:val="30"/>
          <w:lang w:eastAsia="zh-CN"/>
          <w14:textFill>
            <w14:solidFill>
              <w14:schemeClr w14:val="tx1"/>
            </w14:solidFill>
          </w14:textFill>
        </w:rPr>
      </w:pPr>
      <w:r>
        <w:rPr>
          <w:rFonts w:hint="eastAsia" w:ascii="仿宋" w:hAnsi="仿宋" w:eastAsia="仿宋" w:cs="仿宋"/>
          <w:i w:val="0"/>
          <w:iCs w:val="0"/>
          <w:caps w:val="0"/>
          <w:color w:val="333333"/>
          <w:spacing w:val="15"/>
          <w:kern w:val="0"/>
          <w:sz w:val="30"/>
          <w:szCs w:val="30"/>
          <w:lang w:val="en-US" w:eastAsia="zh-CN" w:bidi="ar"/>
        </w:rPr>
        <w:t>（二）学院成立由学院党委书记和学院院长任组长、导师代表为成员的学院研究生复试录取工作领导小组。下设复试小组，由学院推荐专家不少于7人，研究生招生办公室随机抽选不少于5位专家参加研究生复试考核。</w:t>
      </w:r>
      <w:r>
        <w:rPr>
          <w:rFonts w:ascii="仿宋_GB2312" w:hAnsi="仿宋_GB2312" w:eastAsia="仿宋_GB2312" w:cs="仿宋_GB2312"/>
          <w:i w:val="0"/>
          <w:iCs w:val="0"/>
          <w:caps w:val="0"/>
          <w:color w:val="000000" w:themeColor="text1"/>
          <w:spacing w:val="0"/>
          <w:sz w:val="31"/>
          <w:szCs w:val="31"/>
          <w:shd w:val="clear" w:fill="FFFFFF"/>
          <w14:textFill>
            <w14:solidFill>
              <w14:schemeClr w14:val="tx1"/>
            </w14:solidFill>
          </w14:textFill>
        </w:rPr>
        <w:t>学院纪委书记参与监督复试组织工作全过程</w:t>
      </w:r>
      <w:r>
        <w:rPr>
          <w:rFonts w:hint="eastAsia" w:ascii="仿宋_GB2312" w:hAnsi="仿宋_GB2312" w:eastAsia="仿宋_GB2312" w:cs="仿宋_GB2312"/>
          <w:i w:val="0"/>
          <w:iCs w:val="0"/>
          <w:caps w:val="0"/>
          <w:color w:val="000000" w:themeColor="text1"/>
          <w:spacing w:val="0"/>
          <w:sz w:val="31"/>
          <w:szCs w:val="31"/>
          <w:shd w:val="clear" w:fill="FFFFFF"/>
          <w:lang w:eastAsia="zh-CN"/>
          <w14:textFill>
            <w14:solidFill>
              <w14:schemeClr w14:val="tx1"/>
            </w14:solidFill>
          </w14:textFill>
        </w:rPr>
        <w:t>。</w:t>
      </w:r>
      <w:bookmarkStart w:id="0" w:name="_GoBack"/>
      <w:bookmarkEnd w:id="0"/>
    </w:p>
    <w:p w14:paraId="03DFEB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705"/>
        <w:jc w:val="both"/>
        <w:rPr>
          <w:rFonts w:hint="eastAsia" w:ascii="仿宋" w:hAnsi="仿宋" w:eastAsia="仿宋" w:cs="仿宋"/>
          <w:color w:val="333333"/>
          <w:sz w:val="30"/>
          <w:szCs w:val="30"/>
        </w:rPr>
      </w:pPr>
      <w:r>
        <w:rPr>
          <w:rFonts w:hint="eastAsia" w:ascii="仿宋" w:hAnsi="仿宋" w:eastAsia="仿宋" w:cs="仿宋"/>
          <w:i w:val="0"/>
          <w:iCs w:val="0"/>
          <w:caps w:val="0"/>
          <w:color w:val="333333"/>
          <w:spacing w:val="15"/>
          <w:kern w:val="0"/>
          <w:sz w:val="30"/>
          <w:szCs w:val="30"/>
          <w:lang w:val="en-US" w:eastAsia="zh-CN" w:bidi="ar"/>
        </w:rPr>
        <w:t>（三）学院按需确定复试工作人员，指定专人分别负责考生资格审查、身份识别、考生联络、突发应急事件处理等。</w:t>
      </w:r>
    </w:p>
    <w:p w14:paraId="66CAF90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645"/>
        <w:jc w:val="both"/>
        <w:rPr>
          <w:rFonts w:hint="eastAsia" w:ascii="仿宋" w:hAnsi="仿宋" w:eastAsia="仿宋" w:cs="仿宋"/>
          <w:color w:val="333333"/>
          <w:sz w:val="30"/>
          <w:szCs w:val="30"/>
        </w:rPr>
      </w:pPr>
      <w:r>
        <w:rPr>
          <w:rStyle w:val="7"/>
          <w:rFonts w:hint="eastAsia" w:ascii="仿宋" w:hAnsi="仿宋" w:eastAsia="仿宋" w:cs="仿宋"/>
          <w:b/>
          <w:bCs/>
          <w:i w:val="0"/>
          <w:iCs w:val="0"/>
          <w:caps w:val="0"/>
          <w:color w:val="333333"/>
          <w:spacing w:val="0"/>
          <w:kern w:val="0"/>
          <w:sz w:val="30"/>
          <w:szCs w:val="30"/>
          <w:lang w:val="en-US" w:eastAsia="zh-CN" w:bidi="ar"/>
        </w:rPr>
        <w:t>三、复试名单</w:t>
      </w:r>
    </w:p>
    <w:p w14:paraId="143B5E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（一）</w:t>
      </w:r>
      <w:r>
        <w:rPr>
          <w:rFonts w:ascii="仿宋_GB2312" w:hAnsi="仿宋_GB2312" w:eastAsia="仿宋_GB2312" w:cs="仿宋_GB2312"/>
          <w:i w:val="0"/>
          <w:iCs w:val="0"/>
          <w:caps w:val="0"/>
          <w:color w:val="333333"/>
          <w:spacing w:val="0"/>
          <w:kern w:val="0"/>
          <w:sz w:val="31"/>
          <w:szCs w:val="31"/>
          <w:shd w:val="clear" w:fill="FFFFFF"/>
          <w:lang w:val="en-US" w:eastAsia="zh-CN" w:bidi="ar"/>
        </w:rPr>
        <w:t>调剂考生：学院根据教育部择优复试原则综合排序后确定复试名单，并在</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“复试调剂服务系统”中发出复试通知。在规定时间内接受复试通知的考生按各学院通知参加复试。</w:t>
      </w:r>
    </w:p>
    <w:p w14:paraId="25048B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（二）为引进竞争机制，选拔优秀生源，提高复试有效性，本专业原则上采用差额复试，差额比例一般不低于120%。如合格生源不足120％，将按实际合格考生组织复试。</w:t>
      </w:r>
    </w:p>
    <w:p w14:paraId="620AA498">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645"/>
        <w:jc w:val="both"/>
        <w:rPr>
          <w:rFonts w:hint="eastAsia" w:ascii="仿宋" w:hAnsi="仿宋" w:eastAsia="仿宋" w:cs="仿宋"/>
          <w:color w:val="auto"/>
          <w:sz w:val="30"/>
          <w:szCs w:val="30"/>
        </w:rPr>
      </w:pPr>
      <w:r>
        <w:rPr>
          <w:rStyle w:val="7"/>
          <w:rFonts w:hint="eastAsia" w:ascii="仿宋" w:hAnsi="仿宋" w:eastAsia="仿宋" w:cs="仿宋"/>
          <w:b/>
          <w:bCs/>
          <w:i w:val="0"/>
          <w:iCs w:val="0"/>
          <w:caps w:val="0"/>
          <w:color w:val="auto"/>
          <w:spacing w:val="0"/>
          <w:kern w:val="0"/>
          <w:sz w:val="30"/>
          <w:szCs w:val="30"/>
          <w:lang w:val="en-US" w:eastAsia="zh-CN" w:bidi="ar"/>
        </w:rPr>
        <w:t>四、复试资格审查</w:t>
      </w:r>
    </w:p>
    <w:p w14:paraId="690800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auto"/>
          <w:spacing w:val="0"/>
          <w:sz w:val="30"/>
          <w:szCs w:val="30"/>
          <w:shd w:val="clear" w:color="auto" w:fill="FFFFFF"/>
        </w:rPr>
      </w:pP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lang w:val="en-US" w:eastAsia="zh-CN"/>
        </w:rPr>
        <w:t>一</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考生按</w:t>
      </w:r>
      <w:r>
        <w:rPr>
          <w:rFonts w:hint="eastAsia" w:ascii="仿宋" w:hAnsi="仿宋" w:eastAsia="仿宋" w:cs="仿宋"/>
          <w:i w:val="0"/>
          <w:iCs w:val="0"/>
          <w:caps w:val="0"/>
          <w:color w:val="auto"/>
          <w:spacing w:val="0"/>
          <w:sz w:val="30"/>
          <w:szCs w:val="30"/>
          <w:shd w:val="clear" w:color="auto" w:fill="FFFFFF"/>
          <w:lang w:val="en-US" w:eastAsia="zh-CN"/>
        </w:rPr>
        <w:t>体育</w:t>
      </w:r>
      <w:r>
        <w:rPr>
          <w:rFonts w:hint="eastAsia" w:ascii="仿宋" w:hAnsi="仿宋" w:eastAsia="仿宋" w:cs="仿宋"/>
          <w:i w:val="0"/>
          <w:iCs w:val="0"/>
          <w:caps w:val="0"/>
          <w:color w:val="auto"/>
          <w:spacing w:val="0"/>
          <w:sz w:val="30"/>
          <w:szCs w:val="30"/>
          <w:shd w:val="clear" w:color="auto" w:fill="FFFFFF"/>
        </w:rPr>
        <w:t>学院通知要求和时间报到并提交</w:t>
      </w:r>
      <w:r>
        <w:rPr>
          <w:rFonts w:hint="eastAsia" w:ascii="仿宋" w:hAnsi="仿宋" w:eastAsia="仿宋" w:cs="仿宋"/>
          <w:i w:val="0"/>
          <w:iCs w:val="0"/>
          <w:caps w:val="0"/>
          <w:color w:val="auto"/>
          <w:spacing w:val="0"/>
          <w:sz w:val="30"/>
          <w:szCs w:val="30"/>
          <w:shd w:val="clear" w:color="auto" w:fill="FFFFFF"/>
          <w:lang w:val="en-US" w:eastAsia="zh-CN"/>
        </w:rPr>
        <w:t>以下</w:t>
      </w:r>
      <w:r>
        <w:rPr>
          <w:rFonts w:hint="eastAsia" w:ascii="仿宋" w:hAnsi="仿宋" w:eastAsia="仿宋" w:cs="仿宋"/>
          <w:i w:val="0"/>
          <w:iCs w:val="0"/>
          <w:caps w:val="0"/>
          <w:color w:val="auto"/>
          <w:spacing w:val="0"/>
          <w:sz w:val="30"/>
          <w:szCs w:val="30"/>
          <w:shd w:val="clear" w:color="auto" w:fill="FFFFFF"/>
        </w:rPr>
        <w:t>资格审查材料。</w:t>
      </w:r>
    </w:p>
    <w:p w14:paraId="3A9E91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2" w:firstLineChars="200"/>
        <w:jc w:val="both"/>
        <w:textAlignment w:val="auto"/>
        <w:rPr>
          <w:rFonts w:hint="eastAsia" w:ascii="仿宋" w:hAnsi="仿宋" w:eastAsia="仿宋" w:cs="仿宋"/>
          <w:i w:val="0"/>
          <w:iCs w:val="0"/>
          <w:caps w:val="0"/>
          <w:color w:val="auto"/>
          <w:spacing w:val="0"/>
          <w:sz w:val="30"/>
          <w:szCs w:val="30"/>
          <w:shd w:val="clear" w:color="auto" w:fill="FFFFFF"/>
        </w:rPr>
      </w:pPr>
      <w:r>
        <w:rPr>
          <w:rFonts w:hint="eastAsia" w:ascii="仿宋" w:hAnsi="仿宋" w:eastAsia="仿宋" w:cs="仿宋"/>
          <w:b/>
          <w:bCs/>
          <w:i w:val="0"/>
          <w:iCs w:val="0"/>
          <w:caps w:val="0"/>
          <w:color w:val="auto"/>
          <w:spacing w:val="0"/>
          <w:sz w:val="30"/>
          <w:szCs w:val="30"/>
          <w:shd w:val="clear" w:color="auto" w:fill="FFFFFF"/>
        </w:rPr>
        <w:t>资格审查材料包括：</w:t>
      </w:r>
    </w:p>
    <w:p w14:paraId="1CC600A6">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i w:val="0"/>
          <w:iCs w:val="0"/>
          <w:caps w:val="0"/>
          <w:color w:val="auto"/>
          <w:spacing w:val="0"/>
          <w:sz w:val="30"/>
          <w:szCs w:val="30"/>
          <w:shd w:val="clear" w:color="auto" w:fill="FFFFFF"/>
        </w:rPr>
      </w:pPr>
      <w:r>
        <w:rPr>
          <w:rFonts w:hint="eastAsia" w:ascii="仿宋" w:hAnsi="仿宋" w:eastAsia="仿宋" w:cs="仿宋"/>
          <w:i w:val="0"/>
          <w:iCs w:val="0"/>
          <w:caps w:val="0"/>
          <w:color w:val="auto"/>
          <w:spacing w:val="0"/>
          <w:sz w:val="30"/>
          <w:szCs w:val="30"/>
          <w:shd w:val="clear" w:color="auto" w:fill="FFFFFF"/>
        </w:rPr>
        <w:t>《四川轻化工大学硕士研究生招生思想品德考核表》；</w:t>
      </w:r>
    </w:p>
    <w:p w14:paraId="4239A473">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i w:val="0"/>
          <w:iCs w:val="0"/>
          <w:caps w:val="0"/>
          <w:color w:val="auto"/>
          <w:spacing w:val="0"/>
          <w:sz w:val="30"/>
          <w:szCs w:val="30"/>
          <w:shd w:val="clear" w:color="auto" w:fill="FFFFFF"/>
        </w:rPr>
      </w:pPr>
      <w:r>
        <w:rPr>
          <w:rFonts w:hint="eastAsia" w:ascii="仿宋" w:hAnsi="仿宋" w:eastAsia="仿宋" w:cs="仿宋"/>
          <w:i w:val="0"/>
          <w:iCs w:val="0"/>
          <w:caps w:val="0"/>
          <w:color w:val="auto"/>
          <w:spacing w:val="0"/>
          <w:sz w:val="30"/>
          <w:szCs w:val="30"/>
          <w:shd w:val="clear" w:color="auto" w:fill="FFFFFF"/>
        </w:rPr>
        <w:t>考生本人初试准考证；</w:t>
      </w:r>
    </w:p>
    <w:p w14:paraId="0EE57B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i w:val="0"/>
          <w:iCs w:val="0"/>
          <w:caps w:val="0"/>
          <w:color w:val="auto"/>
          <w:spacing w:val="0"/>
          <w:sz w:val="30"/>
          <w:szCs w:val="30"/>
          <w:shd w:val="clear" w:color="auto" w:fill="FFFFFF"/>
        </w:rPr>
      </w:pPr>
      <w:r>
        <w:rPr>
          <w:rFonts w:hint="eastAsia" w:ascii="仿宋" w:hAnsi="仿宋" w:eastAsia="仿宋" w:cs="仿宋"/>
          <w:i w:val="0"/>
          <w:iCs w:val="0"/>
          <w:caps w:val="0"/>
          <w:color w:val="auto"/>
          <w:spacing w:val="0"/>
          <w:sz w:val="30"/>
          <w:szCs w:val="30"/>
          <w:shd w:val="clear" w:color="auto" w:fill="FFFFFF"/>
        </w:rPr>
        <w:t>3.考生本人有效身份证件；</w:t>
      </w:r>
    </w:p>
    <w:p w14:paraId="413168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i w:val="0"/>
          <w:iCs w:val="0"/>
          <w:caps w:val="0"/>
          <w:color w:val="auto"/>
          <w:spacing w:val="0"/>
          <w:sz w:val="30"/>
          <w:szCs w:val="30"/>
          <w:shd w:val="clear" w:color="auto" w:fill="FFFFFF"/>
        </w:rPr>
      </w:pPr>
      <w:r>
        <w:rPr>
          <w:rFonts w:hint="eastAsia" w:ascii="仿宋" w:hAnsi="仿宋" w:eastAsia="仿宋" w:cs="仿宋"/>
          <w:i w:val="0"/>
          <w:iCs w:val="0"/>
          <w:caps w:val="0"/>
          <w:color w:val="auto"/>
          <w:spacing w:val="0"/>
          <w:sz w:val="30"/>
          <w:szCs w:val="30"/>
          <w:shd w:val="clear" w:color="auto" w:fill="FFFFFF"/>
        </w:rPr>
        <w:t>4.应届本科毕业生（含成人教育、网络教育届时可毕业考生）另需提供：大学期间成绩单及学生证和《教育部学籍在线验证报告》；</w:t>
      </w:r>
    </w:p>
    <w:p w14:paraId="4CFD8B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i w:val="0"/>
          <w:iCs w:val="0"/>
          <w:caps w:val="0"/>
          <w:color w:val="auto"/>
          <w:spacing w:val="0"/>
          <w:sz w:val="30"/>
          <w:szCs w:val="30"/>
          <w:shd w:val="clear" w:color="auto" w:fill="FFFFFF"/>
        </w:rPr>
      </w:pPr>
      <w:r>
        <w:rPr>
          <w:rFonts w:hint="eastAsia" w:ascii="仿宋" w:hAnsi="仿宋" w:eastAsia="仿宋" w:cs="仿宋"/>
          <w:i w:val="0"/>
          <w:iCs w:val="0"/>
          <w:caps w:val="0"/>
          <w:color w:val="auto"/>
          <w:spacing w:val="0"/>
          <w:sz w:val="30"/>
          <w:szCs w:val="30"/>
          <w:shd w:val="clear" w:color="auto" w:fill="FFFFFF"/>
        </w:rPr>
        <w:t>5.自学考试届时可毕业本科生另需提供：自考准考证、注册地自考办打印加盖公章的考生考籍表</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  </w:t>
      </w:r>
    </w:p>
    <w:p w14:paraId="755794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i w:val="0"/>
          <w:iCs w:val="0"/>
          <w:caps w:val="0"/>
          <w:color w:val="auto"/>
          <w:spacing w:val="0"/>
          <w:sz w:val="30"/>
          <w:szCs w:val="30"/>
          <w:shd w:val="clear" w:color="auto" w:fill="FFFFFF"/>
        </w:rPr>
      </w:pPr>
      <w:r>
        <w:rPr>
          <w:rFonts w:hint="eastAsia" w:ascii="仿宋" w:hAnsi="仿宋" w:eastAsia="仿宋" w:cs="仿宋"/>
          <w:i w:val="0"/>
          <w:iCs w:val="0"/>
          <w:caps w:val="0"/>
          <w:color w:val="auto"/>
          <w:spacing w:val="0"/>
          <w:sz w:val="30"/>
          <w:szCs w:val="30"/>
          <w:shd w:val="clear" w:color="auto" w:fill="FFFFFF"/>
        </w:rPr>
        <w:t>6.往届毕业生另需提供：毕业（结业）证书和《教育部学历证书电子注册备案表》；</w:t>
      </w:r>
    </w:p>
    <w:p w14:paraId="4DD828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i w:val="0"/>
          <w:iCs w:val="0"/>
          <w:caps w:val="0"/>
          <w:color w:val="auto"/>
          <w:spacing w:val="0"/>
          <w:sz w:val="30"/>
          <w:szCs w:val="30"/>
          <w:shd w:val="clear" w:color="auto" w:fill="FFFFFF"/>
        </w:rPr>
      </w:pPr>
      <w:r>
        <w:rPr>
          <w:rFonts w:hint="eastAsia" w:ascii="仿宋" w:hAnsi="仿宋" w:eastAsia="仿宋" w:cs="仿宋"/>
          <w:i w:val="0"/>
          <w:iCs w:val="0"/>
          <w:caps w:val="0"/>
          <w:color w:val="auto"/>
          <w:spacing w:val="0"/>
          <w:sz w:val="30"/>
          <w:szCs w:val="30"/>
          <w:shd w:val="clear" w:color="auto" w:fill="FFFFFF"/>
        </w:rPr>
        <w:t>7.退役大学生士兵计划考生还需提供：《入伍批准书》（注意不是入伍通知书）和《退出现役证》；</w:t>
      </w:r>
    </w:p>
    <w:p w14:paraId="34D2E2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i w:val="0"/>
          <w:iCs w:val="0"/>
          <w:caps w:val="0"/>
          <w:color w:val="auto"/>
          <w:spacing w:val="0"/>
          <w:sz w:val="30"/>
          <w:szCs w:val="30"/>
          <w:shd w:val="clear" w:color="auto" w:fill="FFFFFF"/>
        </w:rPr>
      </w:pPr>
      <w:r>
        <w:rPr>
          <w:rFonts w:hint="eastAsia" w:ascii="仿宋" w:hAnsi="仿宋" w:eastAsia="仿宋" w:cs="仿宋"/>
          <w:i w:val="0"/>
          <w:iCs w:val="0"/>
          <w:caps w:val="0"/>
          <w:color w:val="auto"/>
          <w:spacing w:val="0"/>
          <w:sz w:val="30"/>
          <w:szCs w:val="30"/>
          <w:shd w:val="clear" w:color="auto" w:fill="FFFFFF"/>
          <w:lang w:val="en-US" w:eastAsia="zh-CN"/>
        </w:rPr>
        <w:t>8</w:t>
      </w:r>
      <w:r>
        <w:rPr>
          <w:rFonts w:hint="eastAsia" w:ascii="仿宋" w:hAnsi="仿宋" w:eastAsia="仿宋" w:cs="仿宋"/>
          <w:i w:val="0"/>
          <w:iCs w:val="0"/>
          <w:caps w:val="0"/>
          <w:color w:val="auto"/>
          <w:spacing w:val="0"/>
          <w:sz w:val="30"/>
          <w:szCs w:val="30"/>
          <w:shd w:val="clear" w:color="auto" w:fill="FFFFFF"/>
        </w:rPr>
        <w:t>.考生提交的其他科研、获奖、认证情况的各项证书扫描件各一份。</w:t>
      </w:r>
    </w:p>
    <w:p w14:paraId="7437EA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2" w:firstLineChars="200"/>
        <w:jc w:val="both"/>
        <w:textAlignment w:val="auto"/>
        <w:rPr>
          <w:rFonts w:hint="eastAsia" w:ascii="仿宋" w:hAnsi="仿宋" w:eastAsia="仿宋" w:cs="仿宋"/>
          <w:b/>
          <w:bCs/>
          <w:i w:val="0"/>
          <w:iCs w:val="0"/>
          <w:caps w:val="0"/>
          <w:color w:val="auto"/>
          <w:spacing w:val="0"/>
          <w:sz w:val="30"/>
          <w:szCs w:val="30"/>
          <w:shd w:val="clear" w:color="auto" w:fill="FFFFFF"/>
        </w:rPr>
      </w:pPr>
      <w:r>
        <w:rPr>
          <w:rFonts w:hint="eastAsia" w:ascii="仿宋" w:hAnsi="仿宋" w:eastAsia="仿宋" w:cs="仿宋"/>
          <w:b/>
          <w:bCs/>
          <w:i w:val="0"/>
          <w:iCs w:val="0"/>
          <w:caps w:val="0"/>
          <w:color w:val="auto"/>
          <w:spacing w:val="0"/>
          <w:sz w:val="30"/>
          <w:szCs w:val="30"/>
          <w:shd w:val="clear" w:color="auto" w:fill="FFFFFF"/>
        </w:rPr>
        <w:t>以上所有资料在复试报到时均需核验原件，提交复印件一份。</w:t>
      </w:r>
    </w:p>
    <w:p w14:paraId="1F60A9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auto"/>
          <w:spacing w:val="0"/>
          <w:sz w:val="30"/>
          <w:szCs w:val="30"/>
          <w:shd w:val="clear" w:color="auto" w:fill="FFFFFF"/>
        </w:rPr>
      </w:pP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lang w:val="en-US" w:eastAsia="zh-CN"/>
        </w:rPr>
        <w:t>二</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学院</w:t>
      </w:r>
      <w:r>
        <w:rPr>
          <w:rFonts w:hint="eastAsia" w:ascii="仿宋" w:hAnsi="仿宋" w:eastAsia="仿宋" w:cs="仿宋"/>
          <w:i w:val="0"/>
          <w:iCs w:val="0"/>
          <w:caps w:val="0"/>
          <w:color w:val="auto"/>
          <w:spacing w:val="0"/>
          <w:sz w:val="30"/>
          <w:szCs w:val="30"/>
          <w:shd w:val="clear" w:color="auto" w:fill="FFFFFF"/>
          <w:lang w:val="en-US" w:eastAsia="zh-CN"/>
        </w:rPr>
        <w:t>将</w:t>
      </w:r>
      <w:r>
        <w:rPr>
          <w:rFonts w:hint="eastAsia" w:ascii="仿宋" w:hAnsi="仿宋" w:eastAsia="仿宋" w:cs="仿宋"/>
          <w:i w:val="0"/>
          <w:iCs w:val="0"/>
          <w:caps w:val="0"/>
          <w:color w:val="auto"/>
          <w:spacing w:val="0"/>
          <w:sz w:val="30"/>
          <w:szCs w:val="30"/>
          <w:shd w:val="clear" w:color="auto" w:fill="FFFFFF"/>
        </w:rPr>
        <w:t>指定专人对所有复试考生</w:t>
      </w:r>
      <w:r>
        <w:rPr>
          <w:rFonts w:hint="eastAsia" w:ascii="仿宋" w:hAnsi="仿宋" w:eastAsia="仿宋" w:cs="仿宋"/>
          <w:i w:val="0"/>
          <w:iCs w:val="0"/>
          <w:caps w:val="0"/>
          <w:color w:val="auto"/>
          <w:spacing w:val="0"/>
          <w:sz w:val="30"/>
          <w:szCs w:val="30"/>
          <w:shd w:val="clear" w:color="auto" w:fill="FFFFFF"/>
          <w:lang w:val="en-US" w:eastAsia="zh-CN"/>
        </w:rPr>
        <w:t>进行</w:t>
      </w:r>
      <w:r>
        <w:rPr>
          <w:rFonts w:hint="eastAsia" w:ascii="仿宋" w:hAnsi="仿宋" w:eastAsia="仿宋" w:cs="仿宋"/>
          <w:i w:val="0"/>
          <w:iCs w:val="0"/>
          <w:caps w:val="0"/>
          <w:color w:val="auto"/>
          <w:spacing w:val="0"/>
          <w:sz w:val="30"/>
          <w:szCs w:val="30"/>
          <w:shd w:val="clear" w:color="auto" w:fill="FFFFFF"/>
        </w:rPr>
        <w:t>“人脸识别”“人证识别”，</w:t>
      </w:r>
      <w:r>
        <w:rPr>
          <w:rFonts w:hint="eastAsia" w:ascii="仿宋" w:hAnsi="仿宋" w:eastAsia="仿宋" w:cs="仿宋"/>
          <w:i w:val="0"/>
          <w:iCs w:val="0"/>
          <w:caps w:val="0"/>
          <w:color w:val="auto"/>
          <w:spacing w:val="0"/>
          <w:sz w:val="30"/>
          <w:szCs w:val="30"/>
          <w:shd w:val="clear" w:color="auto" w:fill="FFFFFF"/>
          <w:lang w:val="en-US" w:eastAsia="zh-CN"/>
        </w:rPr>
        <w:t>并</w:t>
      </w:r>
      <w:r>
        <w:rPr>
          <w:rFonts w:hint="eastAsia" w:ascii="仿宋" w:hAnsi="仿宋" w:eastAsia="仿宋" w:cs="仿宋"/>
          <w:i w:val="0"/>
          <w:iCs w:val="0"/>
          <w:caps w:val="0"/>
          <w:color w:val="auto"/>
          <w:spacing w:val="0"/>
          <w:sz w:val="30"/>
          <w:szCs w:val="30"/>
          <w:shd w:val="clear" w:color="auto" w:fill="FFFFFF"/>
        </w:rPr>
        <w:t>综合比对“报考库”“学籍学历库”</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人口信息库”“考生考试诚信档案库”等，加强对考生身份的审查核验。</w:t>
      </w:r>
    </w:p>
    <w:p w14:paraId="657F37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auto"/>
          <w:spacing w:val="0"/>
          <w:sz w:val="30"/>
          <w:szCs w:val="30"/>
          <w:shd w:val="clear" w:color="auto" w:fill="FFFFFF"/>
        </w:rPr>
      </w:pPr>
      <w:r>
        <w:rPr>
          <w:rFonts w:hint="eastAsia" w:ascii="仿宋" w:hAnsi="仿宋" w:eastAsia="仿宋" w:cs="仿宋"/>
          <w:i w:val="0"/>
          <w:iCs w:val="0"/>
          <w:caps w:val="0"/>
          <w:color w:val="auto"/>
          <w:spacing w:val="0"/>
          <w:sz w:val="30"/>
          <w:szCs w:val="30"/>
          <w:shd w:val="clear" w:color="auto" w:fill="FFFFFF"/>
        </w:rPr>
        <w:t>凡弄虚作假者一律不予复试；未进行资格审查或资格审查未通过的考生一律不予复试。</w:t>
      </w:r>
    </w:p>
    <w:p w14:paraId="423B09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五、复试方式及复试内容</w:t>
      </w:r>
    </w:p>
    <w:p w14:paraId="4101B9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（一）复试方式</w:t>
      </w:r>
    </w:p>
    <w:p w14:paraId="54FC33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lang w:eastAsia="zh-CN"/>
        </w:rPr>
      </w:pPr>
      <w:r>
        <w:rPr>
          <w:rFonts w:hint="eastAsia" w:ascii="仿宋" w:hAnsi="仿宋" w:eastAsia="仿宋" w:cs="仿宋"/>
          <w:i w:val="0"/>
          <w:iCs w:val="0"/>
          <w:caps w:val="0"/>
          <w:color w:val="111111"/>
          <w:spacing w:val="0"/>
          <w:sz w:val="30"/>
          <w:szCs w:val="30"/>
          <w:shd w:val="clear" w:color="auto" w:fill="FFFFFF"/>
        </w:rPr>
        <w:t>现场复试</w:t>
      </w:r>
      <w:r>
        <w:rPr>
          <w:rFonts w:hint="eastAsia" w:ascii="仿宋" w:hAnsi="仿宋" w:eastAsia="仿宋" w:cs="仿宋"/>
          <w:i w:val="0"/>
          <w:iCs w:val="0"/>
          <w:caps w:val="0"/>
          <w:color w:val="111111"/>
          <w:spacing w:val="0"/>
          <w:sz w:val="30"/>
          <w:szCs w:val="30"/>
          <w:shd w:val="clear" w:color="auto" w:fill="FFFFFF"/>
          <w:lang w:eastAsia="zh-CN"/>
        </w:rPr>
        <w:t>。</w:t>
      </w:r>
    </w:p>
    <w:p w14:paraId="3A6F9B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（二）复试内容</w:t>
      </w:r>
    </w:p>
    <w:p w14:paraId="156731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复试内容包括思想品德考核、专业知识测试、综合素质及创新能力测试、外语听力与口语测试。思想品德考核（含心理测试）不作量化计入复试成绩。</w:t>
      </w:r>
    </w:p>
    <w:p w14:paraId="71799E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auto"/>
          <w:spacing w:val="0"/>
          <w:sz w:val="30"/>
          <w:szCs w:val="30"/>
          <w:shd w:val="clear" w:color="auto" w:fill="FFFFFF"/>
          <w:lang w:eastAsia="zh-CN"/>
        </w:rPr>
      </w:pPr>
      <w:r>
        <w:rPr>
          <w:rFonts w:hint="eastAsia" w:ascii="仿宋" w:hAnsi="仿宋" w:eastAsia="仿宋" w:cs="仿宋"/>
          <w:i w:val="0"/>
          <w:iCs w:val="0"/>
          <w:caps w:val="0"/>
          <w:color w:val="auto"/>
          <w:spacing w:val="0"/>
          <w:sz w:val="30"/>
          <w:szCs w:val="30"/>
          <w:shd w:val="clear" w:color="auto" w:fill="FFFFFF"/>
        </w:rPr>
        <w:t>1</w:t>
      </w:r>
      <w:r>
        <w:rPr>
          <w:rFonts w:hint="eastAsia" w:ascii="仿宋" w:hAnsi="仿宋" w:eastAsia="仿宋" w:cs="仿宋"/>
          <w:i w:val="0"/>
          <w:iCs w:val="0"/>
          <w:caps w:val="0"/>
          <w:color w:val="auto"/>
          <w:spacing w:val="0"/>
          <w:sz w:val="30"/>
          <w:szCs w:val="30"/>
          <w:shd w:val="clear" w:color="auto" w:fill="FFFFFF"/>
          <w:lang w:val="en-US" w:eastAsia="zh-CN"/>
        </w:rPr>
        <w:t>.</w:t>
      </w:r>
      <w:r>
        <w:rPr>
          <w:rFonts w:hint="eastAsia" w:ascii="仿宋" w:hAnsi="仿宋" w:eastAsia="仿宋" w:cs="仿宋"/>
          <w:i w:val="0"/>
          <w:iCs w:val="0"/>
          <w:caps w:val="0"/>
          <w:color w:val="auto"/>
          <w:spacing w:val="0"/>
          <w:sz w:val="30"/>
          <w:szCs w:val="30"/>
          <w:shd w:val="clear" w:color="auto" w:fill="FFFFFF"/>
        </w:rPr>
        <w:t>思想品德考核：主要考核考生本人的现实表现，包括考生的政治态度、思想表现、道德品质、科学精神、诚实守信、遵纪守法等方面。思想品德考核不合格，不予录取。</w:t>
      </w:r>
    </w:p>
    <w:p w14:paraId="509428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auto"/>
          <w:spacing w:val="0"/>
          <w:sz w:val="30"/>
          <w:szCs w:val="30"/>
          <w:shd w:val="clear" w:color="auto" w:fill="FFFFFF"/>
        </w:rPr>
      </w:pPr>
      <w:r>
        <w:rPr>
          <w:rFonts w:hint="eastAsia" w:ascii="仿宋" w:hAnsi="仿宋" w:eastAsia="仿宋" w:cs="仿宋"/>
          <w:i w:val="0"/>
          <w:iCs w:val="0"/>
          <w:caps w:val="0"/>
          <w:color w:val="auto"/>
          <w:spacing w:val="0"/>
          <w:sz w:val="30"/>
          <w:szCs w:val="30"/>
          <w:shd w:val="clear" w:color="auto" w:fill="FFFFFF"/>
          <w:lang w:val="en-US" w:eastAsia="zh-CN"/>
        </w:rPr>
        <w:t>2.</w:t>
      </w:r>
      <w:r>
        <w:rPr>
          <w:rFonts w:hint="eastAsia" w:ascii="仿宋" w:hAnsi="仿宋" w:eastAsia="仿宋" w:cs="仿宋"/>
          <w:i w:val="0"/>
          <w:iCs w:val="0"/>
          <w:caps w:val="0"/>
          <w:color w:val="auto"/>
          <w:spacing w:val="0"/>
          <w:sz w:val="30"/>
          <w:szCs w:val="30"/>
          <w:shd w:val="clear" w:color="auto" w:fill="FFFFFF"/>
        </w:rPr>
        <w:t>专业知识</w:t>
      </w:r>
      <w:r>
        <w:rPr>
          <w:rFonts w:hint="eastAsia" w:ascii="仿宋" w:hAnsi="仿宋" w:eastAsia="仿宋" w:cs="仿宋"/>
          <w:i w:val="0"/>
          <w:iCs w:val="0"/>
          <w:caps w:val="0"/>
          <w:color w:val="auto"/>
          <w:spacing w:val="0"/>
          <w:sz w:val="30"/>
          <w:szCs w:val="30"/>
          <w:shd w:val="clear" w:color="auto" w:fill="FFFFFF"/>
          <w:lang w:eastAsia="zh-CN"/>
        </w:rPr>
        <w:t>测试</w:t>
      </w:r>
      <w:r>
        <w:rPr>
          <w:rFonts w:hint="eastAsia" w:ascii="仿宋" w:hAnsi="仿宋" w:eastAsia="仿宋" w:cs="仿宋"/>
          <w:i w:val="0"/>
          <w:iCs w:val="0"/>
          <w:caps w:val="0"/>
          <w:color w:val="auto"/>
          <w:spacing w:val="0"/>
          <w:sz w:val="30"/>
          <w:szCs w:val="30"/>
          <w:shd w:val="clear" w:color="auto" w:fill="FFFFFF"/>
        </w:rPr>
        <w:t>（</w:t>
      </w:r>
      <w:r>
        <w:rPr>
          <w:rFonts w:hint="eastAsia" w:ascii="仿宋" w:hAnsi="仿宋" w:eastAsia="仿宋" w:cs="仿宋"/>
          <w:i w:val="0"/>
          <w:iCs w:val="0"/>
          <w:caps w:val="0"/>
          <w:color w:val="auto"/>
          <w:spacing w:val="0"/>
          <w:sz w:val="30"/>
          <w:szCs w:val="30"/>
          <w:shd w:val="clear" w:color="auto" w:fill="FFFFFF"/>
          <w:lang w:val="en-US" w:eastAsia="zh-CN"/>
        </w:rPr>
        <w:t>40</w:t>
      </w:r>
      <w:r>
        <w:rPr>
          <w:rFonts w:hint="eastAsia" w:ascii="仿宋" w:hAnsi="仿宋" w:eastAsia="仿宋" w:cs="仿宋"/>
          <w:i w:val="0"/>
          <w:iCs w:val="0"/>
          <w:caps w:val="0"/>
          <w:color w:val="auto"/>
          <w:spacing w:val="0"/>
          <w:sz w:val="30"/>
          <w:szCs w:val="30"/>
          <w:shd w:val="clear" w:color="auto" w:fill="FFFFFF"/>
        </w:rPr>
        <w:t>分）：</w:t>
      </w:r>
      <w:r>
        <w:rPr>
          <w:rFonts w:hint="eastAsia" w:ascii="仿宋" w:hAnsi="仿宋" w:eastAsia="仿宋" w:cs="仿宋"/>
          <w:i w:val="0"/>
          <w:iCs w:val="0"/>
          <w:caps w:val="0"/>
          <w:color w:val="auto"/>
          <w:spacing w:val="0"/>
          <w:sz w:val="30"/>
          <w:szCs w:val="30"/>
          <w:shd w:val="clear" w:color="auto" w:fill="FFFFFF"/>
          <w:lang w:eastAsia="zh-CN"/>
        </w:rPr>
        <w:t>采用现场笔试</w:t>
      </w:r>
      <w:r>
        <w:rPr>
          <w:rFonts w:hint="eastAsia" w:ascii="仿宋" w:hAnsi="仿宋" w:eastAsia="仿宋" w:cs="仿宋"/>
          <w:i w:val="0"/>
          <w:iCs w:val="0"/>
          <w:caps w:val="0"/>
          <w:color w:val="auto"/>
          <w:spacing w:val="0"/>
          <w:sz w:val="30"/>
          <w:szCs w:val="30"/>
          <w:shd w:val="clear" w:color="auto" w:fill="FFFFFF"/>
          <w:lang w:val="en-US" w:eastAsia="zh-CN"/>
        </w:rPr>
        <w:t>+技能测试形式，</w:t>
      </w:r>
      <w:r>
        <w:rPr>
          <w:rFonts w:hint="eastAsia" w:ascii="仿宋" w:hAnsi="仿宋" w:eastAsia="仿宋" w:cs="仿宋"/>
          <w:i w:val="0"/>
          <w:iCs w:val="0"/>
          <w:caps w:val="0"/>
          <w:color w:val="auto"/>
          <w:spacing w:val="0"/>
          <w:sz w:val="30"/>
          <w:szCs w:val="30"/>
          <w:shd w:val="clear" w:color="auto" w:fill="FFFFFF"/>
        </w:rPr>
        <w:t>（</w:t>
      </w:r>
      <w:r>
        <w:rPr>
          <w:rFonts w:hint="eastAsia" w:ascii="仿宋" w:hAnsi="仿宋" w:eastAsia="仿宋" w:cs="仿宋"/>
          <w:i w:val="0"/>
          <w:iCs w:val="0"/>
          <w:caps w:val="0"/>
          <w:color w:val="auto"/>
          <w:spacing w:val="0"/>
          <w:sz w:val="30"/>
          <w:szCs w:val="30"/>
          <w:shd w:val="clear" w:color="auto" w:fill="FFFFFF"/>
          <w:lang w:val="en-US" w:eastAsia="zh-CN"/>
        </w:rPr>
        <w:t>1</w:t>
      </w:r>
      <w:r>
        <w:rPr>
          <w:rFonts w:hint="eastAsia" w:ascii="仿宋" w:hAnsi="仿宋" w:eastAsia="仿宋" w:cs="仿宋"/>
          <w:i w:val="0"/>
          <w:iCs w:val="0"/>
          <w:caps w:val="0"/>
          <w:color w:val="auto"/>
          <w:spacing w:val="0"/>
          <w:sz w:val="30"/>
          <w:szCs w:val="30"/>
          <w:shd w:val="clear" w:color="auto" w:fill="FFFFFF"/>
        </w:rPr>
        <w:t>）专业综合知识考核</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lang w:val="en-US" w:eastAsia="zh-CN"/>
        </w:rPr>
        <w:t>20分</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，考试时间为90分钟</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rPr>
        <w:t>（</w:t>
      </w:r>
      <w:r>
        <w:rPr>
          <w:rFonts w:hint="eastAsia" w:ascii="仿宋" w:hAnsi="仿宋" w:eastAsia="仿宋" w:cs="仿宋"/>
          <w:i w:val="0"/>
          <w:iCs w:val="0"/>
          <w:caps w:val="0"/>
          <w:color w:val="auto"/>
          <w:spacing w:val="0"/>
          <w:sz w:val="30"/>
          <w:szCs w:val="30"/>
          <w:shd w:val="clear" w:color="auto" w:fill="FFFFFF"/>
          <w:lang w:val="en-US" w:eastAsia="zh-CN"/>
        </w:rPr>
        <w:t>2</w:t>
      </w:r>
      <w:r>
        <w:rPr>
          <w:rFonts w:hint="eastAsia" w:ascii="仿宋" w:hAnsi="仿宋" w:eastAsia="仿宋" w:cs="仿宋"/>
          <w:i w:val="0"/>
          <w:iCs w:val="0"/>
          <w:caps w:val="0"/>
          <w:color w:val="auto"/>
          <w:spacing w:val="0"/>
          <w:sz w:val="30"/>
          <w:szCs w:val="30"/>
          <w:shd w:val="clear" w:color="auto" w:fill="FFFFFF"/>
        </w:rPr>
        <w:t>）</w:t>
      </w:r>
      <w:r>
        <w:rPr>
          <w:rFonts w:hint="eastAsia" w:ascii="仿宋" w:hAnsi="仿宋" w:eastAsia="仿宋" w:cs="仿宋"/>
          <w:i w:val="0"/>
          <w:iCs w:val="0"/>
          <w:caps w:val="0"/>
          <w:color w:val="auto"/>
          <w:spacing w:val="0"/>
          <w:sz w:val="30"/>
          <w:szCs w:val="30"/>
          <w:shd w:val="clear" w:color="auto" w:fill="FFFFFF"/>
          <w:lang w:val="en-US" w:eastAsia="zh-CN"/>
        </w:rPr>
        <w:t>体能测试（必选）和</w:t>
      </w:r>
      <w:r>
        <w:rPr>
          <w:rFonts w:hint="eastAsia" w:ascii="仿宋" w:hAnsi="仿宋" w:eastAsia="仿宋" w:cs="仿宋"/>
          <w:i w:val="0"/>
          <w:iCs w:val="0"/>
          <w:caps w:val="0"/>
          <w:color w:val="auto"/>
          <w:spacing w:val="0"/>
          <w:sz w:val="30"/>
          <w:szCs w:val="30"/>
          <w:shd w:val="clear" w:color="auto" w:fill="FFFFFF"/>
        </w:rPr>
        <w:t>专项技术与技能</w:t>
      </w:r>
      <w:r>
        <w:rPr>
          <w:rFonts w:hint="eastAsia" w:ascii="仿宋" w:hAnsi="仿宋" w:eastAsia="仿宋" w:cs="仿宋"/>
          <w:i w:val="0"/>
          <w:iCs w:val="0"/>
          <w:caps w:val="0"/>
          <w:color w:val="auto"/>
          <w:spacing w:val="0"/>
          <w:sz w:val="30"/>
          <w:szCs w:val="30"/>
          <w:shd w:val="clear" w:color="auto" w:fill="FFFFFF"/>
          <w:lang w:eastAsia="zh-CN"/>
        </w:rPr>
        <w:t>测</w:t>
      </w:r>
      <w:r>
        <w:rPr>
          <w:rFonts w:hint="eastAsia" w:ascii="仿宋" w:hAnsi="仿宋" w:eastAsia="仿宋" w:cs="仿宋"/>
          <w:i w:val="0"/>
          <w:iCs w:val="0"/>
          <w:caps w:val="0"/>
          <w:color w:val="auto"/>
          <w:spacing w:val="0"/>
          <w:sz w:val="30"/>
          <w:szCs w:val="30"/>
          <w:shd w:val="clear" w:color="auto" w:fill="FFFFFF"/>
        </w:rPr>
        <w:t>试</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lang w:val="en-US" w:eastAsia="zh-CN"/>
        </w:rPr>
        <w:t>自选</w:t>
      </w:r>
      <w:r>
        <w:rPr>
          <w:rFonts w:hint="eastAsia" w:ascii="仿宋" w:hAnsi="仿宋" w:eastAsia="仿宋" w:cs="仿宋"/>
          <w:i w:val="0"/>
          <w:iCs w:val="0"/>
          <w:caps w:val="0"/>
          <w:color w:val="auto"/>
          <w:spacing w:val="0"/>
          <w:sz w:val="30"/>
          <w:szCs w:val="30"/>
          <w:shd w:val="clear" w:color="auto" w:fill="FFFFFF"/>
          <w:lang w:eastAsia="zh-CN"/>
        </w:rPr>
        <w:t>）（</w:t>
      </w:r>
      <w:r>
        <w:rPr>
          <w:rFonts w:hint="eastAsia" w:ascii="仿宋" w:hAnsi="仿宋" w:eastAsia="仿宋" w:cs="仿宋"/>
          <w:i w:val="0"/>
          <w:iCs w:val="0"/>
          <w:caps w:val="0"/>
          <w:color w:val="auto"/>
          <w:spacing w:val="0"/>
          <w:sz w:val="30"/>
          <w:szCs w:val="30"/>
          <w:shd w:val="clear" w:color="auto" w:fill="FFFFFF"/>
          <w:lang w:val="en-US" w:eastAsia="zh-CN"/>
        </w:rPr>
        <w:t>20分</w:t>
      </w:r>
      <w:r>
        <w:rPr>
          <w:rFonts w:hint="eastAsia" w:ascii="仿宋" w:hAnsi="仿宋" w:eastAsia="仿宋" w:cs="仿宋"/>
          <w:i w:val="0"/>
          <w:iCs w:val="0"/>
          <w:caps w:val="0"/>
          <w:color w:val="auto"/>
          <w:spacing w:val="0"/>
          <w:sz w:val="30"/>
          <w:szCs w:val="30"/>
          <w:shd w:val="clear" w:color="auto" w:fill="FFFFFF"/>
          <w:lang w:eastAsia="zh-CN"/>
        </w:rPr>
        <w:t>），测</w:t>
      </w:r>
      <w:r>
        <w:rPr>
          <w:rFonts w:hint="eastAsia" w:ascii="仿宋" w:hAnsi="仿宋" w:eastAsia="仿宋" w:cs="仿宋"/>
          <w:i w:val="0"/>
          <w:iCs w:val="0"/>
          <w:caps w:val="0"/>
          <w:color w:val="auto"/>
          <w:spacing w:val="0"/>
          <w:sz w:val="30"/>
          <w:szCs w:val="30"/>
          <w:shd w:val="clear" w:color="auto" w:fill="FFFFFF"/>
        </w:rPr>
        <w:t>试时间原则上不</w:t>
      </w:r>
      <w:r>
        <w:rPr>
          <w:rFonts w:hint="eastAsia" w:ascii="仿宋" w:hAnsi="仿宋" w:eastAsia="仿宋" w:cs="仿宋"/>
          <w:i w:val="0"/>
          <w:iCs w:val="0"/>
          <w:caps w:val="0"/>
          <w:color w:val="auto"/>
          <w:spacing w:val="0"/>
          <w:sz w:val="30"/>
          <w:szCs w:val="30"/>
          <w:shd w:val="clear" w:color="auto" w:fill="FFFFFF"/>
          <w:lang w:eastAsia="zh-CN"/>
        </w:rPr>
        <w:t>低</w:t>
      </w:r>
      <w:r>
        <w:rPr>
          <w:rFonts w:hint="eastAsia" w:ascii="仿宋" w:hAnsi="仿宋" w:eastAsia="仿宋" w:cs="仿宋"/>
          <w:i w:val="0"/>
          <w:iCs w:val="0"/>
          <w:caps w:val="0"/>
          <w:color w:val="auto"/>
          <w:spacing w:val="0"/>
          <w:sz w:val="30"/>
          <w:szCs w:val="30"/>
          <w:shd w:val="clear" w:color="auto" w:fill="FFFFFF"/>
        </w:rPr>
        <w:t>于20分钟</w:t>
      </w:r>
      <w:r>
        <w:rPr>
          <w:rFonts w:hint="eastAsia" w:ascii="仿宋" w:hAnsi="仿宋" w:eastAsia="仿宋" w:cs="仿宋"/>
          <w:i w:val="0"/>
          <w:iCs w:val="0"/>
          <w:caps w:val="0"/>
          <w:color w:val="auto"/>
          <w:spacing w:val="0"/>
          <w:sz w:val="30"/>
          <w:szCs w:val="30"/>
          <w:shd w:val="clear" w:color="auto" w:fill="FFFFFF"/>
          <w:lang w:val="en-US" w:eastAsia="zh-CN"/>
        </w:rPr>
        <w:t>，</w:t>
      </w:r>
      <w:r>
        <w:rPr>
          <w:rFonts w:hint="eastAsia" w:ascii="仿宋" w:hAnsi="仿宋" w:eastAsia="仿宋" w:cs="仿宋"/>
          <w:i w:val="0"/>
          <w:iCs w:val="0"/>
          <w:caps w:val="0"/>
          <w:color w:val="auto"/>
          <w:spacing w:val="0"/>
          <w:sz w:val="30"/>
          <w:szCs w:val="30"/>
          <w:shd w:val="clear" w:color="auto" w:fill="FFFFFF"/>
          <w:lang w:eastAsia="zh-CN"/>
        </w:rPr>
        <w:t>专项测试技能目录见附件</w:t>
      </w:r>
      <w:r>
        <w:rPr>
          <w:rFonts w:hint="eastAsia" w:ascii="仿宋" w:hAnsi="仿宋" w:eastAsia="仿宋" w:cs="仿宋"/>
          <w:i w:val="0"/>
          <w:iCs w:val="0"/>
          <w:caps w:val="0"/>
          <w:color w:val="auto"/>
          <w:spacing w:val="0"/>
          <w:sz w:val="30"/>
          <w:szCs w:val="30"/>
          <w:shd w:val="clear" w:color="auto" w:fill="FFFFFF"/>
          <w:lang w:val="en-US" w:eastAsia="zh-CN"/>
        </w:rPr>
        <w:t>1</w:t>
      </w:r>
      <w:r>
        <w:rPr>
          <w:rFonts w:hint="eastAsia" w:ascii="仿宋" w:hAnsi="仿宋" w:eastAsia="仿宋" w:cs="仿宋"/>
          <w:i w:val="0"/>
          <w:iCs w:val="0"/>
          <w:caps w:val="0"/>
          <w:color w:val="auto"/>
          <w:spacing w:val="0"/>
          <w:sz w:val="30"/>
          <w:szCs w:val="30"/>
          <w:shd w:val="clear" w:color="auto" w:fill="FFFFFF"/>
        </w:rPr>
        <w:t>。</w:t>
      </w:r>
    </w:p>
    <w:p w14:paraId="1A98DB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auto"/>
          <w:spacing w:val="0"/>
          <w:sz w:val="30"/>
          <w:szCs w:val="30"/>
          <w:shd w:val="clear" w:color="auto" w:fill="FFFFFF"/>
          <w:lang w:eastAsia="zh-CN"/>
        </w:rPr>
      </w:pPr>
      <w:r>
        <w:rPr>
          <w:rFonts w:hint="eastAsia" w:ascii="仿宋" w:hAnsi="仿宋" w:eastAsia="仿宋" w:cs="仿宋"/>
          <w:i w:val="0"/>
          <w:iCs w:val="0"/>
          <w:caps w:val="0"/>
          <w:color w:val="auto"/>
          <w:spacing w:val="0"/>
          <w:sz w:val="30"/>
          <w:szCs w:val="30"/>
          <w:shd w:val="clear" w:color="auto" w:fill="FFFFFF"/>
        </w:rPr>
        <w:t>复试科目</w:t>
      </w:r>
      <w:r>
        <w:rPr>
          <w:rFonts w:hint="eastAsia" w:ascii="仿宋" w:hAnsi="仿宋" w:eastAsia="仿宋" w:cs="仿宋"/>
          <w:i w:val="0"/>
          <w:iCs w:val="0"/>
          <w:caps w:val="0"/>
          <w:color w:val="auto"/>
          <w:spacing w:val="0"/>
          <w:sz w:val="30"/>
          <w:szCs w:val="30"/>
          <w:shd w:val="clear" w:color="auto" w:fill="FFFFFF"/>
          <w:lang w:eastAsia="zh-CN"/>
        </w:rPr>
        <w:t>：学校体育学</w:t>
      </w:r>
    </w:p>
    <w:p w14:paraId="70B9CB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lang w:val="en-US" w:eastAsia="zh-CN"/>
        </w:rPr>
      </w:pPr>
      <w:r>
        <w:rPr>
          <w:rFonts w:hint="eastAsia" w:ascii="仿宋" w:hAnsi="仿宋" w:eastAsia="仿宋" w:cs="仿宋"/>
          <w:i w:val="0"/>
          <w:iCs w:val="0"/>
          <w:caps w:val="0"/>
          <w:color w:val="auto"/>
          <w:spacing w:val="0"/>
          <w:sz w:val="30"/>
          <w:szCs w:val="30"/>
          <w:shd w:val="clear" w:color="auto" w:fill="FFFFFF"/>
          <w:lang w:val="en-US" w:eastAsia="zh-CN"/>
        </w:rPr>
        <w:t>3</w:t>
      </w:r>
      <w:r>
        <w:rPr>
          <w:rFonts w:hint="eastAsia" w:ascii="仿宋" w:hAnsi="仿宋" w:eastAsia="仿宋" w:cs="仿宋"/>
          <w:i w:val="0"/>
          <w:iCs w:val="0"/>
          <w:caps w:val="0"/>
          <w:color w:val="auto"/>
          <w:spacing w:val="0"/>
          <w:sz w:val="30"/>
          <w:szCs w:val="30"/>
          <w:shd w:val="clear" w:color="auto" w:fill="FFFFFF"/>
        </w:rPr>
        <w:t>．综合素质及创新能力测试（</w:t>
      </w:r>
      <w:r>
        <w:rPr>
          <w:rFonts w:hint="eastAsia" w:ascii="仿宋" w:hAnsi="仿宋" w:eastAsia="仿宋" w:cs="仿宋"/>
          <w:i w:val="0"/>
          <w:iCs w:val="0"/>
          <w:caps w:val="0"/>
          <w:color w:val="auto"/>
          <w:spacing w:val="0"/>
          <w:sz w:val="30"/>
          <w:szCs w:val="30"/>
          <w:shd w:val="clear" w:color="auto" w:fill="FFFFFF"/>
          <w:lang w:val="en-US" w:eastAsia="zh-CN"/>
        </w:rPr>
        <w:t>50</w:t>
      </w:r>
      <w:r>
        <w:rPr>
          <w:rFonts w:hint="eastAsia" w:ascii="仿宋" w:hAnsi="仿宋" w:eastAsia="仿宋" w:cs="仿宋"/>
          <w:i w:val="0"/>
          <w:iCs w:val="0"/>
          <w:caps w:val="0"/>
          <w:color w:val="auto"/>
          <w:spacing w:val="0"/>
          <w:sz w:val="30"/>
          <w:szCs w:val="30"/>
          <w:shd w:val="clear" w:color="auto" w:fill="FFFFFF"/>
        </w:rPr>
        <w:t>分）：</w:t>
      </w:r>
      <w:r>
        <w:rPr>
          <w:rFonts w:hint="eastAsia" w:ascii="仿宋" w:hAnsi="仿宋" w:eastAsia="仿宋" w:cs="仿宋"/>
          <w:i w:val="0"/>
          <w:iCs w:val="0"/>
          <w:caps w:val="0"/>
          <w:color w:val="auto"/>
          <w:spacing w:val="0"/>
          <w:sz w:val="30"/>
          <w:szCs w:val="30"/>
          <w:shd w:val="clear" w:color="auto" w:fill="FFFFFF"/>
          <w:lang w:eastAsia="zh-CN"/>
        </w:rPr>
        <w:t>采用面试形式</w:t>
      </w:r>
      <w:r>
        <w:rPr>
          <w:rFonts w:hint="eastAsia" w:ascii="仿宋" w:hAnsi="仿宋" w:eastAsia="仿宋" w:cs="仿宋"/>
          <w:i w:val="0"/>
          <w:iCs w:val="0"/>
          <w:caps w:val="0"/>
          <w:color w:val="0000FF"/>
          <w:spacing w:val="0"/>
          <w:sz w:val="30"/>
          <w:szCs w:val="30"/>
          <w:shd w:val="clear" w:color="auto" w:fill="FFFFFF"/>
        </w:rPr>
        <w:t>，</w:t>
      </w:r>
      <w:r>
        <w:rPr>
          <w:rFonts w:hint="eastAsia" w:ascii="仿宋" w:hAnsi="仿宋" w:eastAsia="仿宋" w:cs="仿宋"/>
          <w:i w:val="0"/>
          <w:iCs w:val="0"/>
          <w:caps w:val="0"/>
          <w:color w:val="111111"/>
          <w:spacing w:val="0"/>
          <w:sz w:val="30"/>
          <w:szCs w:val="30"/>
          <w:shd w:val="clear" w:color="auto" w:fill="FFFFFF"/>
        </w:rPr>
        <w:t>其中专业</w:t>
      </w:r>
      <w:r>
        <w:rPr>
          <w:rFonts w:hint="eastAsia" w:ascii="仿宋" w:hAnsi="仿宋" w:eastAsia="仿宋" w:cs="仿宋"/>
          <w:i w:val="0"/>
          <w:iCs w:val="0"/>
          <w:caps w:val="0"/>
          <w:color w:val="111111"/>
          <w:spacing w:val="0"/>
          <w:sz w:val="30"/>
          <w:szCs w:val="30"/>
          <w:shd w:val="clear" w:color="auto" w:fill="FFFFFF"/>
          <w:lang w:val="en-US" w:eastAsia="zh-CN"/>
        </w:rPr>
        <w:t>实践</w:t>
      </w:r>
      <w:r>
        <w:rPr>
          <w:rFonts w:hint="eastAsia" w:ascii="仿宋" w:hAnsi="仿宋" w:eastAsia="仿宋" w:cs="仿宋"/>
          <w:i w:val="0"/>
          <w:iCs w:val="0"/>
          <w:caps w:val="0"/>
          <w:color w:val="111111"/>
          <w:spacing w:val="0"/>
          <w:sz w:val="30"/>
          <w:szCs w:val="30"/>
          <w:shd w:val="clear" w:color="auto" w:fill="FFFFFF"/>
        </w:rPr>
        <w:t>面试</w:t>
      </w:r>
      <w:r>
        <w:rPr>
          <w:rFonts w:hint="eastAsia" w:ascii="仿宋" w:hAnsi="仿宋" w:eastAsia="仿宋" w:cs="仿宋"/>
          <w:i w:val="0"/>
          <w:iCs w:val="0"/>
          <w:caps w:val="0"/>
          <w:color w:val="111111"/>
          <w:spacing w:val="0"/>
          <w:sz w:val="30"/>
          <w:szCs w:val="30"/>
          <w:shd w:val="clear" w:color="auto" w:fill="FFFFFF"/>
          <w:lang w:val="en-US" w:eastAsia="zh-CN"/>
        </w:rPr>
        <w:t>2</w:t>
      </w:r>
      <w:r>
        <w:rPr>
          <w:rFonts w:hint="eastAsia" w:ascii="仿宋" w:hAnsi="仿宋" w:eastAsia="仿宋" w:cs="仿宋"/>
          <w:i w:val="0"/>
          <w:iCs w:val="0"/>
          <w:caps w:val="0"/>
          <w:color w:val="111111"/>
          <w:spacing w:val="0"/>
          <w:sz w:val="30"/>
          <w:szCs w:val="30"/>
          <w:shd w:val="clear" w:color="auto" w:fill="FFFFFF"/>
        </w:rPr>
        <w:t>0分</w:t>
      </w:r>
      <w:r>
        <w:rPr>
          <w:rFonts w:hint="eastAsia" w:ascii="仿宋" w:hAnsi="仿宋" w:eastAsia="仿宋" w:cs="仿宋"/>
          <w:i w:val="0"/>
          <w:iCs w:val="0"/>
          <w:caps w:val="0"/>
          <w:color w:val="111111"/>
          <w:spacing w:val="0"/>
          <w:sz w:val="30"/>
          <w:szCs w:val="30"/>
          <w:shd w:val="clear" w:color="auto" w:fill="FFFFFF"/>
          <w:lang w:eastAsia="zh-CN"/>
        </w:rPr>
        <w:t>，</w:t>
      </w:r>
      <w:r>
        <w:rPr>
          <w:rFonts w:hint="eastAsia" w:ascii="仿宋" w:hAnsi="仿宋" w:eastAsia="仿宋" w:cs="仿宋"/>
          <w:i w:val="0"/>
          <w:iCs w:val="0"/>
          <w:caps w:val="0"/>
          <w:color w:val="111111"/>
          <w:spacing w:val="0"/>
          <w:sz w:val="30"/>
          <w:szCs w:val="30"/>
          <w:shd w:val="clear" w:color="auto" w:fill="FFFFFF"/>
        </w:rPr>
        <w:t>综合面试</w:t>
      </w:r>
      <w:r>
        <w:rPr>
          <w:rFonts w:hint="eastAsia" w:ascii="仿宋" w:hAnsi="仿宋" w:eastAsia="仿宋" w:cs="仿宋"/>
          <w:i w:val="0"/>
          <w:iCs w:val="0"/>
          <w:caps w:val="0"/>
          <w:color w:val="111111"/>
          <w:spacing w:val="0"/>
          <w:sz w:val="30"/>
          <w:szCs w:val="30"/>
          <w:shd w:val="clear" w:color="auto" w:fill="FFFFFF"/>
          <w:lang w:val="en-US" w:eastAsia="zh-CN"/>
        </w:rPr>
        <w:t>3</w:t>
      </w:r>
      <w:r>
        <w:rPr>
          <w:rFonts w:hint="eastAsia" w:ascii="仿宋" w:hAnsi="仿宋" w:eastAsia="仿宋" w:cs="仿宋"/>
          <w:i w:val="0"/>
          <w:iCs w:val="0"/>
          <w:caps w:val="0"/>
          <w:color w:val="111111"/>
          <w:spacing w:val="0"/>
          <w:sz w:val="30"/>
          <w:szCs w:val="30"/>
          <w:shd w:val="clear" w:color="auto" w:fill="FFFFFF"/>
        </w:rPr>
        <w:t>0分。（</w:t>
      </w:r>
      <w:r>
        <w:rPr>
          <w:rFonts w:hint="eastAsia" w:ascii="仿宋" w:hAnsi="仿宋" w:eastAsia="仿宋" w:cs="仿宋"/>
          <w:i w:val="0"/>
          <w:iCs w:val="0"/>
          <w:caps w:val="0"/>
          <w:color w:val="111111"/>
          <w:spacing w:val="0"/>
          <w:sz w:val="30"/>
          <w:szCs w:val="30"/>
          <w:shd w:val="clear" w:color="auto" w:fill="FFFFFF"/>
          <w:lang w:val="en-US" w:eastAsia="zh-CN"/>
        </w:rPr>
        <w:t>1</w:t>
      </w:r>
      <w:r>
        <w:rPr>
          <w:rFonts w:hint="eastAsia" w:ascii="仿宋" w:hAnsi="仿宋" w:eastAsia="仿宋" w:cs="仿宋"/>
          <w:i w:val="0"/>
          <w:iCs w:val="0"/>
          <w:caps w:val="0"/>
          <w:color w:val="111111"/>
          <w:spacing w:val="0"/>
          <w:sz w:val="30"/>
          <w:szCs w:val="30"/>
          <w:shd w:val="clear" w:color="auto" w:fill="FFFFFF"/>
        </w:rPr>
        <w:t>）专业</w:t>
      </w:r>
      <w:r>
        <w:rPr>
          <w:rFonts w:hint="eastAsia" w:ascii="仿宋" w:hAnsi="仿宋" w:eastAsia="仿宋" w:cs="仿宋"/>
          <w:i w:val="0"/>
          <w:iCs w:val="0"/>
          <w:caps w:val="0"/>
          <w:color w:val="111111"/>
          <w:spacing w:val="0"/>
          <w:sz w:val="30"/>
          <w:szCs w:val="30"/>
          <w:shd w:val="clear" w:color="auto" w:fill="FFFFFF"/>
          <w:lang w:val="en-US" w:eastAsia="zh-CN"/>
        </w:rPr>
        <w:t>实践</w:t>
      </w:r>
      <w:r>
        <w:rPr>
          <w:rFonts w:hint="eastAsia" w:ascii="仿宋" w:hAnsi="仿宋" w:eastAsia="仿宋" w:cs="仿宋"/>
          <w:i w:val="0"/>
          <w:iCs w:val="0"/>
          <w:caps w:val="0"/>
          <w:color w:val="111111"/>
          <w:spacing w:val="0"/>
          <w:sz w:val="30"/>
          <w:szCs w:val="30"/>
          <w:shd w:val="clear" w:color="auto" w:fill="FFFFFF"/>
        </w:rPr>
        <w:t>面试：</w:t>
      </w:r>
      <w:r>
        <w:rPr>
          <w:rFonts w:hint="eastAsia" w:ascii="仿宋" w:hAnsi="仿宋" w:eastAsia="仿宋" w:cs="仿宋"/>
          <w:i w:val="0"/>
          <w:iCs w:val="0"/>
          <w:caps w:val="0"/>
          <w:color w:val="111111"/>
          <w:spacing w:val="0"/>
          <w:sz w:val="30"/>
          <w:szCs w:val="30"/>
          <w:shd w:val="clear" w:color="auto" w:fill="FFFFFF"/>
          <w:lang w:eastAsia="zh-CN"/>
        </w:rPr>
        <w:t>随机抽取题目进行无生教学</w:t>
      </w:r>
      <w:r>
        <w:rPr>
          <w:rFonts w:hint="eastAsia" w:ascii="仿宋" w:hAnsi="仿宋" w:eastAsia="仿宋" w:cs="仿宋"/>
          <w:i w:val="0"/>
          <w:iCs w:val="0"/>
          <w:caps w:val="0"/>
          <w:color w:val="111111"/>
          <w:spacing w:val="0"/>
          <w:sz w:val="30"/>
          <w:szCs w:val="30"/>
          <w:shd w:val="clear" w:color="auto" w:fill="FFFFFF"/>
          <w:lang w:val="en-US" w:eastAsia="zh-CN"/>
        </w:rPr>
        <w:t>6-8分钟。</w:t>
      </w:r>
      <w:r>
        <w:rPr>
          <w:rFonts w:hint="eastAsia" w:ascii="仿宋" w:hAnsi="仿宋" w:eastAsia="仿宋" w:cs="仿宋"/>
          <w:i w:val="0"/>
          <w:iCs w:val="0"/>
          <w:caps w:val="0"/>
          <w:color w:val="111111"/>
          <w:spacing w:val="0"/>
          <w:sz w:val="30"/>
          <w:szCs w:val="30"/>
          <w:shd w:val="clear" w:color="auto" w:fill="FFFFFF"/>
        </w:rPr>
        <w:t>（</w:t>
      </w:r>
      <w:r>
        <w:rPr>
          <w:rFonts w:hint="eastAsia" w:ascii="仿宋" w:hAnsi="仿宋" w:eastAsia="仿宋" w:cs="仿宋"/>
          <w:i w:val="0"/>
          <w:iCs w:val="0"/>
          <w:caps w:val="0"/>
          <w:color w:val="111111"/>
          <w:spacing w:val="0"/>
          <w:sz w:val="30"/>
          <w:szCs w:val="30"/>
          <w:shd w:val="clear" w:color="auto" w:fill="FFFFFF"/>
          <w:lang w:val="en-US" w:eastAsia="zh-CN"/>
        </w:rPr>
        <w:t>2</w:t>
      </w:r>
      <w:r>
        <w:rPr>
          <w:rFonts w:hint="eastAsia" w:ascii="仿宋" w:hAnsi="仿宋" w:eastAsia="仿宋" w:cs="仿宋"/>
          <w:i w:val="0"/>
          <w:iCs w:val="0"/>
          <w:caps w:val="0"/>
          <w:color w:val="111111"/>
          <w:spacing w:val="0"/>
          <w:sz w:val="30"/>
          <w:szCs w:val="30"/>
          <w:shd w:val="clear" w:color="auto" w:fill="FFFFFF"/>
        </w:rPr>
        <w:t>）综合面试：面试时考生口头回答考官提出的相关问题，主要考察</w:t>
      </w:r>
      <w:r>
        <w:rPr>
          <w:rFonts w:hint="eastAsia" w:ascii="仿宋" w:hAnsi="仿宋" w:eastAsia="仿宋" w:cs="仿宋"/>
          <w:i w:val="0"/>
          <w:iCs w:val="0"/>
          <w:caps w:val="0"/>
          <w:color w:val="auto"/>
          <w:spacing w:val="0"/>
          <w:sz w:val="30"/>
          <w:szCs w:val="30"/>
          <w:shd w:val="clear" w:color="auto" w:fill="FFFFFF"/>
        </w:rPr>
        <w:t>创新精神和能力、</w:t>
      </w:r>
      <w:r>
        <w:rPr>
          <w:rFonts w:hint="eastAsia" w:ascii="仿宋" w:hAnsi="仿宋" w:eastAsia="仿宋" w:cs="仿宋"/>
          <w:i w:val="0"/>
          <w:iCs w:val="0"/>
          <w:caps w:val="0"/>
          <w:color w:val="111111"/>
          <w:spacing w:val="0"/>
          <w:sz w:val="30"/>
          <w:szCs w:val="30"/>
          <w:shd w:val="clear" w:color="auto" w:fill="FFFFFF"/>
        </w:rPr>
        <w:t>综合素质和能力。</w:t>
      </w:r>
    </w:p>
    <w:p w14:paraId="3287D4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lang w:val="en-US" w:eastAsia="zh-CN"/>
        </w:rPr>
        <w:t>3</w:t>
      </w:r>
      <w:r>
        <w:rPr>
          <w:rFonts w:hint="eastAsia" w:ascii="仿宋" w:hAnsi="仿宋" w:eastAsia="仿宋" w:cs="仿宋"/>
          <w:i w:val="0"/>
          <w:iCs w:val="0"/>
          <w:caps w:val="0"/>
          <w:color w:val="111111"/>
          <w:spacing w:val="0"/>
          <w:sz w:val="30"/>
          <w:szCs w:val="30"/>
          <w:shd w:val="clear" w:color="auto" w:fill="FFFFFF"/>
        </w:rPr>
        <w:t>.英语听力与口语测试</w:t>
      </w:r>
      <w:r>
        <w:rPr>
          <w:rFonts w:hint="eastAsia" w:ascii="仿宋" w:hAnsi="仿宋" w:eastAsia="仿宋" w:cs="仿宋"/>
          <w:i w:val="0"/>
          <w:iCs w:val="0"/>
          <w:caps w:val="0"/>
          <w:color w:val="111111"/>
          <w:spacing w:val="0"/>
          <w:sz w:val="30"/>
          <w:szCs w:val="30"/>
          <w:shd w:val="clear" w:color="auto" w:fill="FFFFFF"/>
          <w:lang w:eastAsia="zh-CN"/>
        </w:rPr>
        <w:t>（</w:t>
      </w:r>
      <w:r>
        <w:rPr>
          <w:rFonts w:hint="eastAsia" w:ascii="仿宋" w:hAnsi="仿宋" w:eastAsia="仿宋" w:cs="仿宋"/>
          <w:i w:val="0"/>
          <w:iCs w:val="0"/>
          <w:caps w:val="0"/>
          <w:color w:val="111111"/>
          <w:spacing w:val="0"/>
          <w:sz w:val="30"/>
          <w:szCs w:val="30"/>
          <w:shd w:val="clear" w:color="auto" w:fill="FFFFFF"/>
          <w:lang w:val="en-US" w:eastAsia="zh-CN"/>
        </w:rPr>
        <w:t>10分）</w:t>
      </w:r>
      <w:r>
        <w:rPr>
          <w:rFonts w:hint="eastAsia" w:ascii="仿宋" w:hAnsi="仿宋" w:eastAsia="仿宋" w:cs="仿宋"/>
          <w:i w:val="0"/>
          <w:iCs w:val="0"/>
          <w:caps w:val="0"/>
          <w:color w:val="111111"/>
          <w:spacing w:val="0"/>
          <w:sz w:val="30"/>
          <w:szCs w:val="30"/>
          <w:shd w:val="clear" w:color="auto" w:fill="FFFFFF"/>
        </w:rPr>
        <w:t>：采用面试形式，英语测试内容应包括公共英语和专业英语。测试时长原则上不低于3分钟。</w:t>
      </w:r>
    </w:p>
    <w:p w14:paraId="376FD3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auto"/>
          <w:spacing w:val="0"/>
          <w:sz w:val="30"/>
          <w:szCs w:val="30"/>
          <w:shd w:val="clear" w:color="auto" w:fill="FFFFFF"/>
        </w:rPr>
        <w:t>4.心理测试</w:t>
      </w:r>
      <w:r>
        <w:rPr>
          <w:rFonts w:hint="eastAsia" w:ascii="仿宋" w:hAnsi="仿宋" w:eastAsia="仿宋" w:cs="仿宋"/>
          <w:i w:val="0"/>
          <w:iCs w:val="0"/>
          <w:caps w:val="0"/>
          <w:color w:val="111111"/>
          <w:spacing w:val="0"/>
          <w:sz w:val="30"/>
          <w:szCs w:val="30"/>
          <w:shd w:val="clear" w:color="auto" w:fill="FFFFFF"/>
        </w:rPr>
        <w:t>：考生按照学院给定的网址在规定时间内参加心理测试，不参加测试者视作考生自动放弃拟录取资格。具体时间和要求另行通知。</w:t>
      </w:r>
    </w:p>
    <w:p w14:paraId="3C52C6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lang w:val="en-US" w:eastAsia="zh-CN"/>
        </w:rPr>
      </w:pPr>
      <w:r>
        <w:rPr>
          <w:rFonts w:hint="eastAsia" w:ascii="仿宋" w:hAnsi="仿宋" w:eastAsia="仿宋" w:cs="仿宋"/>
          <w:i w:val="0"/>
          <w:iCs w:val="0"/>
          <w:caps w:val="0"/>
          <w:color w:val="111111"/>
          <w:spacing w:val="0"/>
          <w:sz w:val="30"/>
          <w:szCs w:val="30"/>
          <w:shd w:val="clear" w:color="auto" w:fill="FFFFFF"/>
          <w:lang w:val="en-US" w:eastAsia="zh-CN"/>
        </w:rPr>
        <w:t>（三）复试成绩</w:t>
      </w:r>
    </w:p>
    <w:p w14:paraId="52CEC8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lang w:val="en-US" w:eastAsia="zh-CN"/>
        </w:rPr>
      </w:pPr>
      <w:r>
        <w:rPr>
          <w:rFonts w:hint="eastAsia" w:ascii="仿宋" w:hAnsi="仿宋" w:eastAsia="仿宋" w:cs="仿宋"/>
          <w:i w:val="0"/>
          <w:iCs w:val="0"/>
          <w:caps w:val="0"/>
          <w:color w:val="111111"/>
          <w:spacing w:val="0"/>
          <w:sz w:val="30"/>
          <w:szCs w:val="30"/>
          <w:shd w:val="clear" w:color="auto" w:fill="FFFFFF"/>
          <w:lang w:val="en-US" w:eastAsia="zh-CN"/>
        </w:rPr>
        <w:t>复试成绩满分为100分，其中专业知识测试成绩40分，综合素质及创新能力测试成绩50分，英语听力与口语测试成绩10分。</w:t>
      </w:r>
    </w:p>
    <w:p w14:paraId="6D07A2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lang w:val="en-US" w:eastAsia="zh-CN"/>
        </w:rPr>
      </w:pPr>
      <w:r>
        <w:rPr>
          <w:rFonts w:hint="eastAsia" w:ascii="仿宋" w:hAnsi="仿宋" w:eastAsia="仿宋" w:cs="仿宋"/>
          <w:i w:val="0"/>
          <w:iCs w:val="0"/>
          <w:caps w:val="0"/>
          <w:color w:val="111111"/>
          <w:spacing w:val="0"/>
          <w:sz w:val="30"/>
          <w:szCs w:val="30"/>
          <w:shd w:val="clear" w:color="auto" w:fill="FFFFFF"/>
          <w:lang w:val="en-US" w:eastAsia="zh-CN"/>
        </w:rPr>
        <w:t>复试成绩低于60分（含各单项成绩低于该项满分的 60%），视为复试不合格，不予录取。</w:t>
      </w:r>
    </w:p>
    <w:p w14:paraId="6B83E4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lang w:val="en-US" w:eastAsia="zh-CN"/>
        </w:rPr>
      </w:pPr>
      <w:r>
        <w:rPr>
          <w:rFonts w:hint="eastAsia" w:ascii="仿宋" w:hAnsi="仿宋" w:eastAsia="仿宋" w:cs="仿宋"/>
          <w:i w:val="0"/>
          <w:iCs w:val="0"/>
          <w:caps w:val="0"/>
          <w:color w:val="111111"/>
          <w:spacing w:val="0"/>
          <w:sz w:val="30"/>
          <w:szCs w:val="30"/>
          <w:shd w:val="clear" w:color="auto" w:fill="FFFFFF"/>
          <w:lang w:val="en-US" w:eastAsia="zh-CN"/>
        </w:rPr>
        <w:t>以同等学力参加复试的考生，需加试两门与报考专业相关的本科主干课程，加试科目不得与初试、复试科目相同。加试方式为现场笔试。考试时间每门为120分钟，每门课程满分为100分。加试课程成绩不计入综合成绩，但其中任何一门加试科目成绩低于60分，视为复试不合格，不予录取。</w:t>
      </w:r>
    </w:p>
    <w:p w14:paraId="0A3B8D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eastAsia" w:ascii="仿宋" w:hAnsi="仿宋" w:eastAsia="仿宋" w:cs="仿宋"/>
          <w:i w:val="0"/>
          <w:iCs w:val="0"/>
          <w:caps w:val="0"/>
          <w:color w:val="111111"/>
          <w:spacing w:val="0"/>
          <w:sz w:val="30"/>
          <w:szCs w:val="30"/>
          <w:shd w:val="clear" w:color="auto" w:fill="FFFFFF"/>
          <w:lang w:val="en-US" w:eastAsia="zh-CN"/>
        </w:rPr>
      </w:pPr>
      <w:r>
        <w:rPr>
          <w:rFonts w:hint="eastAsia" w:ascii="仿宋" w:hAnsi="仿宋" w:eastAsia="仿宋" w:cs="仿宋"/>
          <w:i w:val="0"/>
          <w:iCs w:val="0"/>
          <w:caps w:val="0"/>
          <w:color w:val="111111"/>
          <w:spacing w:val="0"/>
          <w:sz w:val="30"/>
          <w:szCs w:val="30"/>
          <w:shd w:val="clear" w:color="auto" w:fill="FFFFFF"/>
          <w:lang w:val="en-US" w:eastAsia="zh-CN"/>
        </w:rPr>
        <w:t>加试科目：</w:t>
      </w:r>
    </w:p>
    <w:p w14:paraId="198DC6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ascii="Arial" w:hAnsi="Arial" w:cs="Arial"/>
          <w:i w:val="0"/>
          <w:iCs w:val="0"/>
          <w:caps w:val="0"/>
          <w:color w:val="333333"/>
          <w:spacing w:val="0"/>
          <w:sz w:val="21"/>
          <w:szCs w:val="21"/>
        </w:rPr>
      </w:pPr>
      <w:r>
        <w:rPr>
          <w:rFonts w:ascii="仿宋_GB2312" w:hAnsi="仿宋_GB2312" w:eastAsia="仿宋_GB2312" w:cs="仿宋_GB2312"/>
          <w:i w:val="0"/>
          <w:iCs w:val="0"/>
          <w:caps w:val="0"/>
          <w:color w:val="333333"/>
          <w:spacing w:val="0"/>
          <w:kern w:val="0"/>
          <w:sz w:val="31"/>
          <w:szCs w:val="31"/>
          <w:shd w:val="clear" w:fill="FFFFFF"/>
          <w:lang w:val="en-US" w:eastAsia="zh-CN" w:bidi="ar"/>
        </w:rPr>
        <w:t>1.教育</w:t>
      </w:r>
      <w:r>
        <w:rPr>
          <w:rFonts w:ascii="仿宋" w:hAnsi="仿宋" w:eastAsia="仿宋" w:cs="仿宋"/>
          <w:i w:val="0"/>
          <w:iCs w:val="0"/>
          <w:caps w:val="0"/>
          <w:color w:val="00000A"/>
          <w:spacing w:val="0"/>
          <w:kern w:val="0"/>
          <w:sz w:val="31"/>
          <w:szCs w:val="31"/>
          <w:shd w:val="clear" w:fill="FFFFFF"/>
          <w:lang w:val="en-US" w:eastAsia="zh-CN" w:bidi="ar"/>
        </w:rPr>
        <w:t>研究方法</w:t>
      </w:r>
      <w:r>
        <w:rPr>
          <w:rFonts w:hint="eastAsia" w:ascii="仿宋" w:hAnsi="仿宋" w:eastAsia="仿宋" w:cs="仿宋"/>
          <w:i w:val="0"/>
          <w:iCs w:val="0"/>
          <w:caps w:val="0"/>
          <w:color w:val="00000A"/>
          <w:spacing w:val="0"/>
          <w:kern w:val="0"/>
          <w:sz w:val="31"/>
          <w:szCs w:val="31"/>
          <w:shd w:val="clear" w:fill="FFFFFF"/>
          <w:lang w:val="en-US" w:eastAsia="zh-CN" w:bidi="ar"/>
        </w:rPr>
        <w:t>；</w:t>
      </w:r>
    </w:p>
    <w:p w14:paraId="4619ABE1">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55" w:lineRule="atLeast"/>
        <w:ind w:left="0" w:right="0" w:firstLine="620" w:firstLineChars="200"/>
        <w:jc w:val="left"/>
        <w:textAlignment w:val="auto"/>
        <w:rPr>
          <w:rFonts w:hint="eastAsia" w:ascii="仿宋_GB2312" w:hAnsi="仿宋_GB2312" w:eastAsia="仿宋_GB2312" w:cs="仿宋_GB2312"/>
          <w:i w:val="0"/>
          <w:iCs w:val="0"/>
          <w:caps w:val="0"/>
          <w:color w:val="333333"/>
          <w:spacing w:val="0"/>
          <w:kern w:val="0"/>
          <w:sz w:val="31"/>
          <w:szCs w:val="31"/>
          <w:shd w:val="clear" w:fill="FFFFFF"/>
          <w:lang w:val="en-US" w:eastAsia="zh-CN" w:bidi="ar"/>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2.教育学。</w:t>
      </w:r>
    </w:p>
    <w:p w14:paraId="74331E05">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55" w:lineRule="atLeast"/>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六、复试时间</w:t>
      </w:r>
    </w:p>
    <w:p w14:paraId="03CD06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auto"/>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调剂考生复试时间拟定于</w:t>
      </w:r>
      <w:r>
        <w:rPr>
          <w:rFonts w:hint="eastAsia" w:ascii="仿宋" w:hAnsi="仿宋" w:eastAsia="仿宋" w:cs="仿宋"/>
          <w:b/>
          <w:bCs/>
          <w:i w:val="0"/>
          <w:iCs w:val="0"/>
          <w:caps w:val="0"/>
          <w:color w:val="2E54A1" w:themeColor="accent1" w:themeShade="BF"/>
          <w:spacing w:val="0"/>
          <w:sz w:val="30"/>
          <w:szCs w:val="30"/>
          <w:shd w:val="clear" w:color="auto" w:fill="FFFFFF"/>
        </w:rPr>
        <w:t>202</w:t>
      </w:r>
      <w:r>
        <w:rPr>
          <w:rFonts w:hint="eastAsia" w:ascii="仿宋" w:hAnsi="仿宋" w:eastAsia="仿宋" w:cs="仿宋"/>
          <w:b/>
          <w:bCs/>
          <w:i w:val="0"/>
          <w:iCs w:val="0"/>
          <w:caps w:val="0"/>
          <w:color w:val="2E54A1" w:themeColor="accent1" w:themeShade="BF"/>
          <w:spacing w:val="0"/>
          <w:sz w:val="30"/>
          <w:szCs w:val="30"/>
          <w:shd w:val="clear" w:color="auto" w:fill="FFFFFF"/>
          <w:lang w:val="en-US" w:eastAsia="zh-CN"/>
        </w:rPr>
        <w:t>6</w:t>
      </w:r>
      <w:r>
        <w:rPr>
          <w:rFonts w:hint="eastAsia" w:ascii="仿宋" w:hAnsi="仿宋" w:eastAsia="仿宋" w:cs="仿宋"/>
          <w:b/>
          <w:bCs/>
          <w:i w:val="0"/>
          <w:iCs w:val="0"/>
          <w:caps w:val="0"/>
          <w:color w:val="2E54A1" w:themeColor="accent1" w:themeShade="BF"/>
          <w:spacing w:val="0"/>
          <w:sz w:val="30"/>
          <w:szCs w:val="30"/>
          <w:shd w:val="clear" w:color="auto" w:fill="FFFFFF"/>
        </w:rPr>
        <w:t>年4月</w:t>
      </w:r>
      <w:r>
        <w:rPr>
          <w:rFonts w:hint="eastAsia" w:ascii="仿宋" w:hAnsi="仿宋" w:eastAsia="仿宋" w:cs="仿宋"/>
          <w:b/>
          <w:bCs/>
          <w:i w:val="0"/>
          <w:iCs w:val="0"/>
          <w:caps w:val="0"/>
          <w:color w:val="2E54A1" w:themeColor="accent1" w:themeShade="BF"/>
          <w:spacing w:val="0"/>
          <w:sz w:val="30"/>
          <w:szCs w:val="30"/>
          <w:shd w:val="clear" w:color="auto" w:fill="FFFFFF"/>
          <w:lang w:val="en-US" w:eastAsia="zh-CN"/>
        </w:rPr>
        <w:t>10-</w:t>
      </w:r>
      <w:r>
        <w:rPr>
          <w:rFonts w:hint="eastAsia" w:ascii="仿宋" w:hAnsi="仿宋" w:eastAsia="仿宋" w:cs="仿宋"/>
          <w:b/>
          <w:bCs/>
          <w:i w:val="0"/>
          <w:iCs w:val="0"/>
          <w:caps w:val="0"/>
          <w:color w:val="2E54A1" w:themeColor="accent1" w:themeShade="BF"/>
          <w:spacing w:val="0"/>
          <w:sz w:val="30"/>
          <w:szCs w:val="30"/>
          <w:shd w:val="clear" w:color="auto" w:fill="FFFFFF"/>
        </w:rPr>
        <w:t>1</w:t>
      </w:r>
      <w:r>
        <w:rPr>
          <w:rFonts w:hint="eastAsia" w:ascii="仿宋" w:hAnsi="仿宋" w:eastAsia="仿宋" w:cs="仿宋"/>
          <w:b/>
          <w:bCs/>
          <w:i w:val="0"/>
          <w:iCs w:val="0"/>
          <w:caps w:val="0"/>
          <w:color w:val="2E54A1" w:themeColor="accent1" w:themeShade="BF"/>
          <w:spacing w:val="0"/>
          <w:sz w:val="30"/>
          <w:szCs w:val="30"/>
          <w:shd w:val="clear" w:color="auto" w:fill="FFFFFF"/>
          <w:lang w:val="en-US" w:eastAsia="zh-CN"/>
        </w:rPr>
        <w:t>1</w:t>
      </w:r>
      <w:r>
        <w:rPr>
          <w:rFonts w:hint="eastAsia" w:ascii="仿宋" w:hAnsi="仿宋" w:eastAsia="仿宋" w:cs="仿宋"/>
          <w:b/>
          <w:bCs/>
          <w:i w:val="0"/>
          <w:iCs w:val="0"/>
          <w:caps w:val="0"/>
          <w:color w:val="2E54A1" w:themeColor="accent1" w:themeShade="BF"/>
          <w:spacing w:val="0"/>
          <w:sz w:val="30"/>
          <w:szCs w:val="30"/>
          <w:shd w:val="clear" w:color="auto" w:fill="FFFFFF"/>
        </w:rPr>
        <w:t>日</w:t>
      </w:r>
      <w:r>
        <w:rPr>
          <w:rFonts w:hint="eastAsia" w:ascii="仿宋" w:hAnsi="仿宋" w:eastAsia="仿宋" w:cs="仿宋"/>
          <w:i w:val="0"/>
          <w:iCs w:val="0"/>
          <w:caps w:val="0"/>
          <w:color w:val="auto"/>
          <w:spacing w:val="0"/>
          <w:sz w:val="30"/>
          <w:szCs w:val="30"/>
          <w:shd w:val="clear" w:color="auto" w:fill="FFFFFF"/>
          <w:lang w:eastAsia="zh-CN"/>
        </w:rPr>
        <w:t>，具体时间在研招网</w:t>
      </w:r>
      <w:r>
        <w:rPr>
          <w:rFonts w:hint="eastAsia" w:ascii="仿宋" w:hAnsi="仿宋" w:eastAsia="仿宋" w:cs="仿宋"/>
          <w:i w:val="0"/>
          <w:iCs w:val="0"/>
          <w:caps w:val="0"/>
          <w:color w:val="auto"/>
          <w:spacing w:val="0"/>
          <w:sz w:val="30"/>
          <w:szCs w:val="30"/>
          <w:shd w:val="clear" w:color="auto" w:fill="FFFFFF"/>
        </w:rPr>
        <w:t>“</w:t>
      </w:r>
      <w:r>
        <w:rPr>
          <w:rFonts w:hint="eastAsia" w:ascii="仿宋" w:hAnsi="仿宋" w:eastAsia="仿宋" w:cs="仿宋"/>
          <w:i w:val="0"/>
          <w:iCs w:val="0"/>
          <w:caps w:val="0"/>
          <w:color w:val="auto"/>
          <w:spacing w:val="0"/>
          <w:sz w:val="30"/>
          <w:szCs w:val="30"/>
          <w:shd w:val="clear" w:color="auto" w:fill="FFFFFF"/>
          <w:lang w:eastAsia="zh-CN"/>
        </w:rPr>
        <w:t>复试</w:t>
      </w:r>
      <w:r>
        <w:rPr>
          <w:rFonts w:hint="eastAsia" w:ascii="仿宋" w:hAnsi="仿宋" w:eastAsia="仿宋" w:cs="仿宋"/>
          <w:i w:val="0"/>
          <w:iCs w:val="0"/>
          <w:caps w:val="0"/>
          <w:color w:val="auto"/>
          <w:spacing w:val="0"/>
          <w:sz w:val="30"/>
          <w:szCs w:val="30"/>
          <w:shd w:val="clear" w:color="auto" w:fill="FFFFFF"/>
        </w:rPr>
        <w:t>调剂服务系统”</w:t>
      </w:r>
      <w:r>
        <w:rPr>
          <w:rFonts w:hint="eastAsia" w:ascii="仿宋" w:hAnsi="仿宋" w:eastAsia="仿宋" w:cs="仿宋"/>
          <w:i w:val="0"/>
          <w:iCs w:val="0"/>
          <w:caps w:val="0"/>
          <w:color w:val="auto"/>
          <w:spacing w:val="0"/>
          <w:sz w:val="30"/>
          <w:szCs w:val="30"/>
          <w:shd w:val="clear" w:color="auto" w:fill="FFFFFF"/>
          <w:lang w:eastAsia="zh-CN"/>
        </w:rPr>
        <w:t>通知</w:t>
      </w:r>
      <w:r>
        <w:rPr>
          <w:rFonts w:hint="eastAsia" w:ascii="仿宋" w:hAnsi="仿宋" w:eastAsia="仿宋" w:cs="仿宋"/>
          <w:i w:val="0"/>
          <w:iCs w:val="0"/>
          <w:caps w:val="0"/>
          <w:color w:val="auto"/>
          <w:spacing w:val="0"/>
          <w:sz w:val="30"/>
          <w:szCs w:val="30"/>
          <w:shd w:val="clear" w:color="auto" w:fill="FFFFFF"/>
        </w:rPr>
        <w:t>。</w:t>
      </w:r>
    </w:p>
    <w:p w14:paraId="1A25F4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七、复试费</w:t>
      </w:r>
    </w:p>
    <w:p w14:paraId="7CFC6E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考生须在参加复试前按学院通知方式完成复试费缴费，复试费标准为120元/人，加试费80元/人。缴费后因各种原因未参加复试者，已支付的复试费不退。</w:t>
      </w:r>
    </w:p>
    <w:p w14:paraId="4513B8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八、体检</w:t>
      </w:r>
    </w:p>
    <w:p w14:paraId="009C75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所有通过复试获得拟录取资格的考生都须参加体检。考生在学校研究生部网页下载《体检表》，到当地二级及以上医院按规定项目自行体检，并在拟录取后一周内将有本人近期照片及骑缝章的体检表邮寄到学院（四川省自贡市大安区东环路四川轻化工大学李白河校区</w:t>
      </w:r>
      <w:r>
        <w:rPr>
          <w:rFonts w:hint="eastAsia" w:ascii="仿宋" w:hAnsi="仿宋" w:eastAsia="仿宋" w:cs="仿宋"/>
          <w:i w:val="0"/>
          <w:iCs w:val="0"/>
          <w:caps w:val="0"/>
          <w:color w:val="111111"/>
          <w:spacing w:val="0"/>
          <w:sz w:val="30"/>
          <w:szCs w:val="30"/>
          <w:shd w:val="clear" w:color="auto" w:fill="FFFFFF"/>
          <w:lang w:eastAsia="zh-CN"/>
        </w:rPr>
        <w:t>体育楼</w:t>
      </w:r>
      <w:r>
        <w:rPr>
          <w:rFonts w:hint="eastAsia" w:ascii="仿宋" w:hAnsi="仿宋" w:eastAsia="仿宋" w:cs="仿宋"/>
          <w:i w:val="0"/>
          <w:iCs w:val="0"/>
          <w:caps w:val="0"/>
          <w:color w:val="111111"/>
          <w:spacing w:val="0"/>
          <w:sz w:val="30"/>
          <w:szCs w:val="30"/>
          <w:shd w:val="clear" w:color="auto" w:fill="FFFFFF"/>
          <w:lang w:val="en-US" w:eastAsia="zh-CN"/>
        </w:rPr>
        <w:t>205</w:t>
      </w:r>
      <w:r>
        <w:rPr>
          <w:rFonts w:hint="eastAsia" w:ascii="仿宋" w:hAnsi="仿宋" w:eastAsia="仿宋" w:cs="仿宋"/>
          <w:i w:val="0"/>
          <w:iCs w:val="0"/>
          <w:caps w:val="0"/>
          <w:color w:val="111111"/>
          <w:spacing w:val="0"/>
          <w:sz w:val="30"/>
          <w:szCs w:val="30"/>
          <w:shd w:val="clear" w:color="auto" w:fill="FFFFFF"/>
        </w:rPr>
        <w:t>，</w:t>
      </w:r>
      <w:r>
        <w:rPr>
          <w:rFonts w:hint="eastAsia" w:ascii="仿宋" w:hAnsi="仿宋" w:eastAsia="仿宋" w:cs="仿宋"/>
          <w:i w:val="0"/>
          <w:iCs w:val="0"/>
          <w:caps w:val="0"/>
          <w:color w:val="111111"/>
          <w:spacing w:val="0"/>
          <w:sz w:val="30"/>
          <w:szCs w:val="30"/>
          <w:shd w:val="clear" w:color="auto" w:fill="FFFFFF"/>
          <w:lang w:val="en-US" w:eastAsia="zh-CN"/>
        </w:rPr>
        <w:t>王</w:t>
      </w:r>
      <w:r>
        <w:rPr>
          <w:rFonts w:hint="eastAsia" w:ascii="仿宋" w:hAnsi="仿宋" w:eastAsia="仿宋" w:cs="仿宋"/>
          <w:i w:val="0"/>
          <w:iCs w:val="0"/>
          <w:caps w:val="0"/>
          <w:color w:val="111111"/>
          <w:spacing w:val="0"/>
          <w:sz w:val="30"/>
          <w:szCs w:val="30"/>
          <w:shd w:val="clear" w:color="auto" w:fill="FFFFFF"/>
        </w:rPr>
        <w:t>老师收，电话：</w:t>
      </w:r>
      <w:r>
        <w:rPr>
          <w:rFonts w:hint="eastAsia" w:ascii="仿宋" w:hAnsi="仿宋" w:eastAsia="仿宋" w:cs="仿宋"/>
          <w:i w:val="0"/>
          <w:iCs w:val="0"/>
          <w:caps w:val="0"/>
          <w:color w:val="111111"/>
          <w:spacing w:val="0"/>
          <w:sz w:val="30"/>
          <w:szCs w:val="30"/>
          <w:shd w:val="clear" w:color="auto" w:fill="FFFFFF"/>
          <w:lang w:val="en-US" w:eastAsia="zh-CN"/>
        </w:rPr>
        <w:t>13990067722</w:t>
      </w:r>
      <w:r>
        <w:rPr>
          <w:rFonts w:hint="eastAsia" w:ascii="仿宋" w:hAnsi="仿宋" w:eastAsia="仿宋" w:cs="仿宋"/>
          <w:i w:val="0"/>
          <w:iCs w:val="0"/>
          <w:caps w:val="0"/>
          <w:color w:val="111111"/>
          <w:spacing w:val="0"/>
          <w:sz w:val="30"/>
          <w:szCs w:val="30"/>
          <w:shd w:val="clear" w:color="auto" w:fill="FFFFFF"/>
        </w:rPr>
        <w:t>）（建议用顺丰快递）。逾期无故未邮寄体检表，视作自动放弃拟录取资格。</w:t>
      </w:r>
    </w:p>
    <w:p w14:paraId="4D8C71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体检要求参照教育部、原卫生部、中国残联印发的《普通高等学校招生体检工作指导意见》（教学〔2003〕3号）要求，按照《教育部办公厅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卫生部办公厅关于普通高等学校招生学生入学身体检查取消乙肝项目检测有关问题的通知》（教学厅〔2010〕2号）规定执行。</w:t>
      </w:r>
    </w:p>
    <w:p w14:paraId="6866BF8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645"/>
        <w:jc w:val="both"/>
        <w:rPr>
          <w:rFonts w:hint="eastAsia" w:ascii="仿宋" w:hAnsi="仿宋" w:eastAsia="仿宋" w:cs="仿宋"/>
          <w:color w:val="333333"/>
          <w:sz w:val="30"/>
          <w:szCs w:val="30"/>
        </w:rPr>
      </w:pPr>
      <w:r>
        <w:rPr>
          <w:rStyle w:val="7"/>
          <w:rFonts w:hint="eastAsia" w:ascii="仿宋" w:hAnsi="仿宋" w:eastAsia="仿宋" w:cs="仿宋"/>
          <w:b/>
          <w:bCs/>
          <w:i w:val="0"/>
          <w:iCs w:val="0"/>
          <w:caps w:val="0"/>
          <w:color w:val="333333"/>
          <w:spacing w:val="0"/>
          <w:kern w:val="0"/>
          <w:sz w:val="30"/>
          <w:szCs w:val="30"/>
          <w:lang w:val="en-US" w:eastAsia="zh-CN" w:bidi="ar"/>
        </w:rPr>
        <w:t>九、录取及相关规定</w:t>
      </w:r>
    </w:p>
    <w:p w14:paraId="1FF2CD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645"/>
        <w:jc w:val="both"/>
        <w:rPr>
          <w:rFonts w:hint="eastAsia" w:ascii="仿宋" w:hAnsi="仿宋" w:eastAsia="仿宋" w:cs="仿宋"/>
          <w:color w:val="333333"/>
          <w:sz w:val="30"/>
          <w:szCs w:val="30"/>
        </w:rPr>
      </w:pPr>
      <w:r>
        <w:rPr>
          <w:rFonts w:hint="eastAsia" w:ascii="仿宋" w:hAnsi="仿宋" w:eastAsia="仿宋" w:cs="仿宋"/>
          <w:i w:val="0"/>
          <w:iCs w:val="0"/>
          <w:caps w:val="0"/>
          <w:color w:val="333333"/>
          <w:spacing w:val="0"/>
          <w:kern w:val="0"/>
          <w:sz w:val="30"/>
          <w:szCs w:val="30"/>
          <w:lang w:val="en-US" w:eastAsia="zh-CN" w:bidi="ar"/>
        </w:rPr>
        <w:t>(一)根据教育部下达的招生计划，按照坚持服务战略、按需招生、全面衡量、择优录取和宁缺毋滥的原则，对政治素质及思想品德不合格、复试成绩不合格或体检不合格的考生无论综合成绩如何，一律不予录取。根据实际情况我校各专业招生计划可做微调。</w:t>
      </w:r>
    </w:p>
    <w:p w14:paraId="782C37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645"/>
        <w:jc w:val="both"/>
        <w:rPr>
          <w:rFonts w:hint="eastAsia" w:ascii="仿宋" w:hAnsi="仿宋" w:eastAsia="仿宋" w:cs="仿宋"/>
          <w:color w:val="333333"/>
          <w:sz w:val="30"/>
          <w:szCs w:val="30"/>
        </w:rPr>
      </w:pPr>
      <w:r>
        <w:rPr>
          <w:rFonts w:hint="eastAsia" w:ascii="仿宋" w:hAnsi="仿宋" w:eastAsia="仿宋" w:cs="仿宋"/>
          <w:i w:val="0"/>
          <w:iCs w:val="0"/>
          <w:caps w:val="0"/>
          <w:color w:val="333333"/>
          <w:spacing w:val="0"/>
          <w:kern w:val="0"/>
          <w:sz w:val="30"/>
          <w:szCs w:val="30"/>
          <w:lang w:val="en-US" w:eastAsia="zh-CN" w:bidi="ar"/>
        </w:rPr>
        <w:t>未通过学历学籍校验，且未按要求在规定时间内提交学历认证报告的考生不予录取。</w:t>
      </w:r>
    </w:p>
    <w:p w14:paraId="0D9B0A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645"/>
        <w:jc w:val="both"/>
        <w:rPr>
          <w:rFonts w:hint="eastAsia" w:ascii="仿宋" w:hAnsi="仿宋" w:eastAsia="仿宋" w:cs="仿宋"/>
          <w:color w:val="333333"/>
          <w:sz w:val="30"/>
          <w:szCs w:val="30"/>
        </w:rPr>
      </w:pPr>
      <w:r>
        <w:rPr>
          <w:rFonts w:hint="eastAsia" w:ascii="仿宋" w:hAnsi="仿宋" w:eastAsia="仿宋" w:cs="仿宋"/>
          <w:i w:val="0"/>
          <w:iCs w:val="0"/>
          <w:caps w:val="0"/>
          <w:color w:val="333333"/>
          <w:spacing w:val="0"/>
          <w:kern w:val="0"/>
          <w:sz w:val="30"/>
          <w:szCs w:val="30"/>
          <w:lang w:val="en-US" w:eastAsia="zh-CN" w:bidi="ar"/>
        </w:rPr>
        <w:t>拟录取考生若体检不合格，取消拟录取资格，依序递补排名在后的合格考生。</w:t>
      </w:r>
    </w:p>
    <w:p w14:paraId="790AEF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645"/>
        <w:jc w:val="both"/>
        <w:rPr>
          <w:rFonts w:hint="eastAsia" w:ascii="仿宋" w:hAnsi="仿宋" w:eastAsia="仿宋" w:cs="仿宋"/>
          <w:color w:val="333333"/>
          <w:sz w:val="30"/>
          <w:szCs w:val="30"/>
        </w:rPr>
      </w:pPr>
      <w:r>
        <w:rPr>
          <w:rFonts w:hint="eastAsia" w:ascii="仿宋" w:hAnsi="仿宋" w:eastAsia="仿宋" w:cs="仿宋"/>
          <w:i w:val="0"/>
          <w:iCs w:val="0"/>
          <w:caps w:val="0"/>
          <w:color w:val="333333"/>
          <w:spacing w:val="0"/>
          <w:kern w:val="0"/>
          <w:sz w:val="30"/>
          <w:szCs w:val="30"/>
          <w:lang w:val="en-US" w:eastAsia="zh-CN" w:bidi="ar"/>
        </w:rPr>
        <w:t>若有追加计划或考生因特殊原因自愿放弃复试录取资格，可由学院根据录取规则递补录取。递补拟录取时，已被他校拟录取的考生视作自动放弃，向下依序递补。</w:t>
      </w:r>
    </w:p>
    <w:p w14:paraId="679C58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645"/>
        <w:jc w:val="both"/>
        <w:rPr>
          <w:rFonts w:hint="eastAsia" w:ascii="仿宋" w:hAnsi="仿宋" w:eastAsia="仿宋" w:cs="仿宋"/>
          <w:color w:val="333333"/>
          <w:sz w:val="30"/>
          <w:szCs w:val="30"/>
        </w:rPr>
      </w:pPr>
      <w:r>
        <w:rPr>
          <w:rFonts w:hint="eastAsia" w:ascii="仿宋" w:hAnsi="仿宋" w:eastAsia="仿宋" w:cs="仿宋"/>
          <w:i w:val="0"/>
          <w:iCs w:val="0"/>
          <w:caps w:val="0"/>
          <w:color w:val="333333"/>
          <w:spacing w:val="0"/>
          <w:kern w:val="0"/>
          <w:sz w:val="30"/>
          <w:szCs w:val="30"/>
          <w:lang w:val="en-US" w:eastAsia="zh-CN" w:bidi="ar"/>
        </w:rPr>
        <w:t>（二）录取综合成绩由初试成绩和复试成绩构成，满分为100分。综合成绩计算方式如下：（各环节成绩四舍五入保留两位小数）：</w:t>
      </w:r>
    </w:p>
    <w:p w14:paraId="3E7DF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645"/>
        <w:jc w:val="both"/>
        <w:rPr>
          <w:rFonts w:hint="eastAsia" w:ascii="仿宋" w:hAnsi="仿宋" w:eastAsia="仿宋" w:cs="仿宋"/>
          <w:i w:val="0"/>
          <w:iCs w:val="0"/>
          <w:caps w:val="0"/>
          <w:color w:val="333333"/>
          <w:spacing w:val="0"/>
          <w:kern w:val="0"/>
          <w:sz w:val="30"/>
          <w:szCs w:val="30"/>
          <w:lang w:val="en-US" w:eastAsia="zh-CN" w:bidi="ar"/>
        </w:rPr>
      </w:pPr>
      <w:r>
        <w:rPr>
          <w:rFonts w:hint="eastAsia" w:ascii="仿宋" w:hAnsi="仿宋" w:eastAsia="仿宋" w:cs="仿宋"/>
          <w:i w:val="0"/>
          <w:iCs w:val="0"/>
          <w:caps w:val="0"/>
          <w:color w:val="333333"/>
          <w:spacing w:val="0"/>
          <w:kern w:val="0"/>
          <w:sz w:val="30"/>
          <w:szCs w:val="30"/>
          <w:lang w:val="en-US" w:eastAsia="zh-CN" w:bidi="ar"/>
        </w:rPr>
        <w:t>录取综合成绩= (初试成绩/5)×60% + 复试成绩×40%。</w:t>
      </w:r>
    </w:p>
    <w:p w14:paraId="5366DBB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eastAsia" w:ascii="仿宋" w:hAnsi="仿宋" w:eastAsia="仿宋" w:cs="仿宋"/>
          <w:i w:val="0"/>
          <w:iCs w:val="0"/>
          <w:caps w:val="0"/>
          <w:color w:val="333333"/>
          <w:spacing w:val="0"/>
          <w:kern w:val="0"/>
          <w:sz w:val="30"/>
          <w:szCs w:val="30"/>
          <w:lang w:val="en-US" w:eastAsia="zh-CN" w:bidi="ar"/>
        </w:rPr>
      </w:pPr>
      <w:r>
        <w:rPr>
          <w:rFonts w:hint="eastAsia" w:ascii="仿宋" w:hAnsi="仿宋" w:eastAsia="仿宋" w:cs="仿宋"/>
          <w:i w:val="0"/>
          <w:iCs w:val="0"/>
          <w:caps w:val="0"/>
          <w:color w:val="333333"/>
          <w:spacing w:val="0"/>
          <w:kern w:val="0"/>
          <w:sz w:val="30"/>
          <w:szCs w:val="30"/>
          <w:lang w:val="en-US" w:eastAsia="zh-CN" w:bidi="ar"/>
        </w:rPr>
        <w:t>退役大学生士兵招生计划单列，不参与非专项计划考生排序，在其专项计划范围内择优录取。</w:t>
      </w:r>
    </w:p>
    <w:p w14:paraId="08D7727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left"/>
        <w:rPr>
          <w:rFonts w:hint="eastAsia" w:ascii="仿宋" w:hAnsi="仿宋" w:eastAsia="仿宋" w:cs="仿宋"/>
          <w:i w:val="0"/>
          <w:iCs w:val="0"/>
          <w:caps w:val="0"/>
          <w:color w:val="333333"/>
          <w:spacing w:val="0"/>
          <w:kern w:val="0"/>
          <w:sz w:val="30"/>
          <w:szCs w:val="30"/>
          <w:lang w:val="en-US" w:eastAsia="zh-CN" w:bidi="ar"/>
        </w:rPr>
      </w:pPr>
      <w:r>
        <w:rPr>
          <w:rFonts w:hint="eastAsia" w:ascii="仿宋" w:hAnsi="仿宋" w:eastAsia="仿宋" w:cs="仿宋"/>
          <w:i w:val="0"/>
          <w:iCs w:val="0"/>
          <w:caps w:val="0"/>
          <w:color w:val="333333"/>
          <w:spacing w:val="0"/>
          <w:kern w:val="0"/>
          <w:sz w:val="30"/>
          <w:szCs w:val="30"/>
          <w:lang w:val="en-US" w:eastAsia="zh-CN" w:bidi="ar"/>
        </w:rPr>
        <w:t>学院根据学校下达的招生计划确定拟录取名单时实行第一志愿考生与调剂志愿考生分别单列排序；按录取综合成绩从高分到低分依次排序，录取综合成绩出现并列时，按复试成绩高者优先；复试成绩仍相同时，按初试科目考试单元依序成绩高者优先。</w:t>
      </w:r>
    </w:p>
    <w:p w14:paraId="0863A0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645"/>
        <w:jc w:val="both"/>
        <w:rPr>
          <w:rFonts w:hint="eastAsia" w:ascii="仿宋" w:hAnsi="仿宋" w:eastAsia="仿宋" w:cs="仿宋"/>
          <w:i w:val="0"/>
          <w:iCs w:val="0"/>
          <w:caps w:val="0"/>
          <w:color w:val="333333"/>
          <w:spacing w:val="0"/>
          <w:kern w:val="0"/>
          <w:sz w:val="30"/>
          <w:szCs w:val="30"/>
          <w:lang w:val="en-US" w:eastAsia="zh-CN" w:bidi="ar"/>
        </w:rPr>
      </w:pPr>
      <w:r>
        <w:rPr>
          <w:rFonts w:hint="eastAsia" w:ascii="仿宋" w:hAnsi="仿宋" w:eastAsia="仿宋" w:cs="仿宋"/>
          <w:i w:val="0"/>
          <w:iCs w:val="0"/>
          <w:caps w:val="0"/>
          <w:color w:val="333333"/>
          <w:spacing w:val="0"/>
          <w:kern w:val="0"/>
          <w:sz w:val="30"/>
          <w:szCs w:val="30"/>
          <w:lang w:val="en-US" w:eastAsia="zh-CN" w:bidi="ar"/>
        </w:rPr>
        <w:t>（四）在录取过程中应参考考生在大学阶段的学习成绩、工作实绩及科研及创新能力。</w:t>
      </w:r>
    </w:p>
    <w:p w14:paraId="003E7A31">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645"/>
        <w:jc w:val="both"/>
        <w:rPr>
          <w:rFonts w:hint="eastAsia" w:ascii="仿宋" w:hAnsi="仿宋" w:eastAsia="仿宋" w:cs="仿宋"/>
          <w:color w:val="333333"/>
          <w:sz w:val="30"/>
          <w:szCs w:val="30"/>
        </w:rPr>
      </w:pPr>
      <w:r>
        <w:rPr>
          <w:rStyle w:val="7"/>
          <w:rFonts w:hint="eastAsia" w:ascii="仿宋" w:hAnsi="仿宋" w:eastAsia="仿宋" w:cs="仿宋"/>
          <w:b/>
          <w:bCs/>
          <w:i w:val="0"/>
          <w:iCs w:val="0"/>
          <w:caps w:val="0"/>
          <w:color w:val="333333"/>
          <w:spacing w:val="0"/>
          <w:kern w:val="0"/>
          <w:sz w:val="30"/>
          <w:szCs w:val="30"/>
          <w:lang w:val="en-US" w:eastAsia="zh-CN" w:bidi="ar"/>
        </w:rPr>
        <w:t>十、考生须知</w:t>
      </w:r>
    </w:p>
    <w:p w14:paraId="2F53BD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（一）阅读相关政策法规，了解复试环节</w:t>
      </w:r>
    </w:p>
    <w:p w14:paraId="7617B4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考生参加复试前务必登录四川轻化工大学研究生院网站（http://yjs.suse.edu.cn）“政策法规”栏目提前学习《2025年全国硕士研究生招生工作管理规定》《国家教育考试违规处理办法》，保证对复试相关政策法规充分知情了解。</w:t>
      </w:r>
    </w:p>
    <w:p w14:paraId="76BC7E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复试环节包括缴纳复试费、提交资格审查材料、笔试、现场面试等环节。所有复试安排以学院通知为准。所有复试考生应认真阅读本学院通知，了解本学院/专业的复试环节安排及材料提交要求。</w:t>
      </w:r>
    </w:p>
    <w:p w14:paraId="330634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（二）复试过程要求</w:t>
      </w:r>
    </w:p>
    <w:p w14:paraId="3896E8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lang w:val="en-US" w:eastAsia="zh-CN"/>
        </w:rPr>
        <w:t>1.</w:t>
      </w:r>
      <w:r>
        <w:rPr>
          <w:rFonts w:hint="eastAsia" w:ascii="仿宋" w:hAnsi="仿宋" w:eastAsia="仿宋" w:cs="仿宋"/>
          <w:i w:val="0"/>
          <w:iCs w:val="0"/>
          <w:caps w:val="0"/>
          <w:color w:val="111111"/>
          <w:spacing w:val="0"/>
          <w:sz w:val="30"/>
          <w:szCs w:val="30"/>
          <w:shd w:val="clear" w:color="auto" w:fill="FFFFFF"/>
        </w:rPr>
        <w:t>复试过程中禁止使用具有网络、通信、录音、录像等功能的电子设备，不得与他人联系、交谈，不得外泄复试内容。</w:t>
      </w:r>
    </w:p>
    <w:p w14:paraId="287118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lang w:val="en-US" w:eastAsia="zh-CN"/>
        </w:rPr>
        <w:t>2.</w:t>
      </w:r>
      <w:r>
        <w:rPr>
          <w:rFonts w:hint="eastAsia" w:ascii="仿宋" w:hAnsi="仿宋" w:eastAsia="仿宋" w:cs="仿宋"/>
          <w:i w:val="0"/>
          <w:iCs w:val="0"/>
          <w:caps w:val="0"/>
          <w:color w:val="111111"/>
          <w:spacing w:val="0"/>
          <w:sz w:val="30"/>
          <w:szCs w:val="30"/>
          <w:shd w:val="clear" w:color="auto" w:fill="FFFFFF"/>
        </w:rPr>
        <w:t>考生在复试时需着装得体，露出五官，不得佩戴耳机等通讯设备，不得无故离开复试区域，听从工作人员安排。</w:t>
      </w:r>
    </w:p>
    <w:p w14:paraId="4849B0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lang w:val="en-US" w:eastAsia="zh-CN"/>
        </w:rPr>
        <w:t>3.</w:t>
      </w:r>
      <w:r>
        <w:rPr>
          <w:rFonts w:hint="eastAsia" w:ascii="仿宋" w:hAnsi="仿宋" w:eastAsia="仿宋" w:cs="仿宋"/>
          <w:i w:val="0"/>
          <w:iCs w:val="0"/>
          <w:caps w:val="0"/>
          <w:color w:val="111111"/>
          <w:spacing w:val="0"/>
          <w:sz w:val="30"/>
          <w:szCs w:val="30"/>
          <w:shd w:val="clear" w:color="auto" w:fill="FFFFFF"/>
        </w:rPr>
        <w:t>考生在复试过程中严禁左顾右盼、打手势、做暗号</w:t>
      </w:r>
      <w:r>
        <w:rPr>
          <w:rFonts w:hint="eastAsia" w:ascii="仿宋" w:hAnsi="仿宋" w:eastAsia="仿宋" w:cs="仿宋"/>
          <w:i w:val="0"/>
          <w:iCs w:val="0"/>
          <w:caps w:val="0"/>
          <w:color w:val="111111"/>
          <w:spacing w:val="0"/>
          <w:sz w:val="30"/>
          <w:szCs w:val="30"/>
          <w:shd w:val="clear" w:color="auto" w:fill="FFFFFF"/>
          <w:lang w:eastAsia="zh-CN"/>
        </w:rPr>
        <w:t>、</w:t>
      </w:r>
      <w:r>
        <w:rPr>
          <w:rFonts w:hint="eastAsia" w:ascii="仿宋" w:hAnsi="仿宋" w:eastAsia="仿宋" w:cs="仿宋"/>
          <w:i w:val="0"/>
          <w:iCs w:val="0"/>
          <w:caps w:val="0"/>
          <w:color w:val="111111"/>
          <w:spacing w:val="0"/>
          <w:sz w:val="30"/>
          <w:szCs w:val="30"/>
          <w:shd w:val="clear" w:color="auto" w:fill="FFFFFF"/>
        </w:rPr>
        <w:t>夹带等</w:t>
      </w:r>
      <w:r>
        <w:rPr>
          <w:rFonts w:hint="eastAsia" w:ascii="仿宋" w:hAnsi="仿宋" w:eastAsia="仿宋" w:cs="仿宋"/>
          <w:i w:val="0"/>
          <w:iCs w:val="0"/>
          <w:caps w:val="0"/>
          <w:color w:val="111111"/>
          <w:spacing w:val="0"/>
          <w:sz w:val="30"/>
          <w:szCs w:val="30"/>
          <w:shd w:val="clear" w:color="auto" w:fill="FFFFFF"/>
          <w:lang w:val="en-US" w:eastAsia="zh-CN"/>
        </w:rPr>
        <w:t>行为</w:t>
      </w:r>
      <w:r>
        <w:rPr>
          <w:rFonts w:hint="eastAsia" w:ascii="仿宋" w:hAnsi="仿宋" w:eastAsia="仿宋" w:cs="仿宋"/>
          <w:i w:val="0"/>
          <w:iCs w:val="0"/>
          <w:caps w:val="0"/>
          <w:color w:val="111111"/>
          <w:spacing w:val="0"/>
          <w:sz w:val="30"/>
          <w:szCs w:val="30"/>
          <w:shd w:val="clear" w:color="auto" w:fill="FFFFFF"/>
        </w:rPr>
        <w:t>，不得录音、录像。如发现私自录音录像或复试结束后在网络或者个人群体之间传播本人复试内容，将取消其录取资格，直至追究相关法律责任。</w:t>
      </w:r>
    </w:p>
    <w:p w14:paraId="6318EF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4</w:t>
      </w:r>
      <w:r>
        <w:rPr>
          <w:rFonts w:hint="eastAsia" w:ascii="仿宋" w:hAnsi="仿宋" w:eastAsia="仿宋" w:cs="仿宋"/>
          <w:i w:val="0"/>
          <w:iCs w:val="0"/>
          <w:caps w:val="0"/>
          <w:color w:val="111111"/>
          <w:spacing w:val="0"/>
          <w:sz w:val="30"/>
          <w:szCs w:val="30"/>
          <w:shd w:val="clear" w:color="auto" w:fill="FFFFFF"/>
          <w:lang w:eastAsia="zh-CN"/>
        </w:rPr>
        <w:t>.</w:t>
      </w:r>
      <w:r>
        <w:rPr>
          <w:rFonts w:hint="eastAsia" w:ascii="仿宋" w:hAnsi="仿宋" w:eastAsia="仿宋" w:cs="仿宋"/>
          <w:i w:val="0"/>
          <w:iCs w:val="0"/>
          <w:caps w:val="0"/>
          <w:color w:val="111111"/>
          <w:spacing w:val="0"/>
          <w:sz w:val="30"/>
          <w:szCs w:val="30"/>
          <w:shd w:val="clear" w:color="auto" w:fill="FFFFFF"/>
        </w:rPr>
        <w:t>复试过程中，复试工作人员可根据情况询问个人基本信息等方式对于考生情况进行查验，考生应当配合。</w:t>
      </w:r>
    </w:p>
    <w:p w14:paraId="535E6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5</w:t>
      </w:r>
      <w:r>
        <w:rPr>
          <w:rFonts w:hint="eastAsia" w:ascii="仿宋" w:hAnsi="仿宋" w:eastAsia="仿宋" w:cs="仿宋"/>
          <w:i w:val="0"/>
          <w:iCs w:val="0"/>
          <w:caps w:val="0"/>
          <w:color w:val="111111"/>
          <w:spacing w:val="0"/>
          <w:sz w:val="30"/>
          <w:szCs w:val="30"/>
          <w:shd w:val="clear" w:color="auto" w:fill="FFFFFF"/>
          <w:lang w:eastAsia="zh-CN"/>
        </w:rPr>
        <w:t>.</w:t>
      </w:r>
      <w:r>
        <w:rPr>
          <w:rFonts w:hint="eastAsia" w:ascii="仿宋" w:hAnsi="仿宋" w:eastAsia="仿宋" w:cs="仿宋"/>
          <w:i w:val="0"/>
          <w:iCs w:val="0"/>
          <w:caps w:val="0"/>
          <w:color w:val="111111"/>
          <w:spacing w:val="0"/>
          <w:sz w:val="30"/>
          <w:szCs w:val="30"/>
          <w:shd w:val="clear" w:color="auto" w:fill="FFFFFF"/>
        </w:rPr>
        <w:t>考生无故未按照规定时间参加复试且未及时与复试工作人员联系的，将视为个人放弃复试。</w:t>
      </w:r>
    </w:p>
    <w:p w14:paraId="5E770A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十一、其他说明</w:t>
      </w:r>
    </w:p>
    <w:p w14:paraId="3FB860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1.凡弄虚作假、违反考试相关规定和纪律、存在学术不端行为的考生，我校将取消录取资格，并按照有关规定严肃处理。考生须承诺学历、学位证书、个人及其他报考信息的真实性，存在学术道德、专业伦理、诚实守信等方面问题者，一经查实，取消考试、录取资格或学籍。</w:t>
      </w:r>
    </w:p>
    <w:p w14:paraId="01735F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2.我校及各学院以官方网站、电话、电子邮件、短信等方式公开或发送给考生的相关信息、文件和消息，均视为送达，因考生个人疏忽等原因造成的一切后果由考生本人承担。</w:t>
      </w:r>
    </w:p>
    <w:p w14:paraId="570213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3.我校将在新生入学后3个月内，按照《普通高等学校学生管理规定》有关要求对所有考生进行全面复查。复查不合格的，取消学籍；情节严重的，移交有关部门调查处理。</w:t>
      </w:r>
    </w:p>
    <w:p w14:paraId="305CCE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4. 应届本科毕业生（含成人教育及自学考试和网络教育届时可毕业本科生）须在当年入学前（以学校当年开学报到时间为准）取得国家承认的本科毕业证，否则录取资格无效。</w:t>
      </w:r>
    </w:p>
    <w:p w14:paraId="72FF40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5. 考生须签订《诚信复试承诺书》，知晓《国家教育考试违规处理办法》《中华人民共和国刑法修正案（九）》和《普通高等学校招生违规行为处理暂行办法》</w:t>
      </w:r>
      <w:r>
        <w:rPr>
          <w:rFonts w:hint="eastAsia" w:ascii="仿宋" w:hAnsi="仿宋" w:eastAsia="仿宋" w:cs="仿宋"/>
          <w:i w:val="0"/>
          <w:iCs w:val="0"/>
          <w:caps w:val="0"/>
          <w:color w:val="111111"/>
          <w:spacing w:val="0"/>
          <w:sz w:val="30"/>
          <w:szCs w:val="30"/>
          <w:shd w:val="clear" w:color="auto" w:fill="FFFFFF"/>
          <w:lang w:val="en-US" w:eastAsia="zh-CN"/>
        </w:rPr>
        <w:t>等</w:t>
      </w:r>
      <w:r>
        <w:rPr>
          <w:rFonts w:hint="eastAsia" w:ascii="仿宋" w:hAnsi="仿宋" w:eastAsia="仿宋" w:cs="仿宋"/>
          <w:i w:val="0"/>
          <w:iCs w:val="0"/>
          <w:caps w:val="0"/>
          <w:color w:val="111111"/>
          <w:spacing w:val="0"/>
          <w:sz w:val="30"/>
          <w:szCs w:val="30"/>
          <w:shd w:val="clear" w:color="auto" w:fill="FFFFFF"/>
        </w:rPr>
        <w:t>相关规定。考生不遵守复试考场纪律，不服从复试工作人员管理，有违纪、作弊等行为的，将按照《中华人民共和国教育法》以及《国家教育考试违规处理办法》处理，并将记入国家教育考试诚信档案；涉嫌违法的，</w:t>
      </w:r>
      <w:r>
        <w:rPr>
          <w:rFonts w:hint="eastAsia" w:ascii="仿宋" w:hAnsi="仿宋" w:eastAsia="仿宋" w:cs="仿宋"/>
          <w:i w:val="0"/>
          <w:iCs w:val="0"/>
          <w:caps w:val="0"/>
          <w:color w:val="111111"/>
          <w:spacing w:val="0"/>
          <w:sz w:val="30"/>
          <w:szCs w:val="30"/>
          <w:shd w:val="clear" w:color="auto" w:fill="FFFFFF"/>
          <w:lang w:val="en-US" w:eastAsia="zh-CN"/>
        </w:rPr>
        <w:t>将</w:t>
      </w:r>
      <w:r>
        <w:rPr>
          <w:rFonts w:hint="eastAsia" w:ascii="仿宋" w:hAnsi="仿宋" w:eastAsia="仿宋" w:cs="仿宋"/>
          <w:i w:val="0"/>
          <w:iCs w:val="0"/>
          <w:caps w:val="0"/>
          <w:color w:val="111111"/>
          <w:spacing w:val="0"/>
          <w:sz w:val="30"/>
          <w:szCs w:val="30"/>
          <w:shd w:val="clear" w:color="auto" w:fill="FFFFFF"/>
        </w:rPr>
        <w:t>移送司法机关，依照《中华人民共和国刑法》等追究法律责任。</w:t>
      </w:r>
    </w:p>
    <w:p w14:paraId="7CA3AE7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645"/>
        <w:jc w:val="both"/>
        <w:rPr>
          <w:rFonts w:hint="eastAsia" w:ascii="仿宋" w:hAnsi="仿宋" w:eastAsia="仿宋" w:cs="仿宋"/>
          <w:color w:val="333333"/>
          <w:sz w:val="30"/>
          <w:szCs w:val="30"/>
        </w:rPr>
      </w:pPr>
      <w:r>
        <w:rPr>
          <w:rStyle w:val="7"/>
          <w:rFonts w:hint="eastAsia" w:ascii="仿宋" w:hAnsi="仿宋" w:eastAsia="仿宋" w:cs="仿宋"/>
          <w:b/>
          <w:bCs/>
          <w:i w:val="0"/>
          <w:iCs w:val="0"/>
          <w:caps w:val="0"/>
          <w:color w:val="333333"/>
          <w:spacing w:val="0"/>
          <w:kern w:val="0"/>
          <w:sz w:val="30"/>
          <w:szCs w:val="30"/>
          <w:lang w:val="en-US" w:eastAsia="zh-CN" w:bidi="ar"/>
        </w:rPr>
        <w:t>十二、咨询、申诉及监督</w:t>
      </w:r>
    </w:p>
    <w:p w14:paraId="2D771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645"/>
        <w:jc w:val="both"/>
        <w:rPr>
          <w:rFonts w:hint="eastAsia" w:ascii="仿宋" w:hAnsi="仿宋" w:eastAsia="仿宋" w:cs="仿宋"/>
          <w:color w:val="333333"/>
          <w:sz w:val="30"/>
          <w:szCs w:val="30"/>
        </w:rPr>
      </w:pPr>
      <w:r>
        <w:rPr>
          <w:rFonts w:hint="eastAsia" w:ascii="仿宋" w:hAnsi="仿宋" w:eastAsia="仿宋" w:cs="仿宋"/>
          <w:i w:val="0"/>
          <w:iCs w:val="0"/>
          <w:caps w:val="0"/>
          <w:color w:val="333333"/>
          <w:spacing w:val="0"/>
          <w:kern w:val="0"/>
          <w:sz w:val="30"/>
          <w:szCs w:val="30"/>
          <w:lang w:val="en-US" w:eastAsia="zh-CN" w:bidi="ar"/>
        </w:rPr>
        <w:t>（一）信息查询：复试、录取等信息可在四川轻化工大学研究生院及学院网站查询，学校和学院将及时在网上公布招生信息。</w:t>
      </w:r>
    </w:p>
    <w:p w14:paraId="6FA7DE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645"/>
        <w:jc w:val="both"/>
        <w:rPr>
          <w:rFonts w:hint="eastAsia" w:ascii="仿宋" w:hAnsi="仿宋" w:eastAsia="仿宋" w:cs="仿宋"/>
          <w:color w:val="333333"/>
          <w:sz w:val="30"/>
          <w:szCs w:val="30"/>
        </w:rPr>
      </w:pPr>
      <w:r>
        <w:rPr>
          <w:rFonts w:hint="eastAsia" w:ascii="仿宋" w:hAnsi="仿宋" w:eastAsia="仿宋" w:cs="仿宋"/>
          <w:i w:val="0"/>
          <w:iCs w:val="0"/>
          <w:caps w:val="0"/>
          <w:color w:val="333333"/>
          <w:spacing w:val="0"/>
          <w:kern w:val="0"/>
          <w:sz w:val="30"/>
          <w:szCs w:val="30"/>
          <w:lang w:val="en-US" w:eastAsia="zh-CN" w:bidi="ar"/>
        </w:rPr>
        <w:t>（二）咨询方式：</w:t>
      </w:r>
    </w:p>
    <w:p w14:paraId="42D63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645"/>
        <w:jc w:val="both"/>
        <w:rPr>
          <w:rFonts w:hint="eastAsia" w:ascii="仿宋" w:hAnsi="仿宋" w:eastAsia="仿宋" w:cs="仿宋"/>
          <w:color w:val="333333"/>
          <w:sz w:val="30"/>
          <w:szCs w:val="30"/>
        </w:rPr>
      </w:pPr>
      <w:r>
        <w:rPr>
          <w:rFonts w:hint="eastAsia" w:ascii="仿宋" w:hAnsi="仿宋" w:eastAsia="仿宋" w:cs="仿宋"/>
          <w:i w:val="0"/>
          <w:iCs w:val="0"/>
          <w:caps w:val="0"/>
          <w:color w:val="333333"/>
          <w:spacing w:val="0"/>
          <w:kern w:val="0"/>
          <w:sz w:val="30"/>
          <w:szCs w:val="30"/>
          <w:lang w:val="en-US" w:eastAsia="zh-CN" w:bidi="ar"/>
        </w:rPr>
        <w:t>1.学校研招办咨询电话：0813-5505850</w:t>
      </w:r>
    </w:p>
    <w:p w14:paraId="7B60E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firstLine="645"/>
        <w:jc w:val="both"/>
        <w:rPr>
          <w:rFonts w:hint="default" w:ascii="仿宋" w:hAnsi="仿宋" w:eastAsia="仿宋" w:cs="仿宋"/>
          <w:color w:val="333333"/>
          <w:sz w:val="30"/>
          <w:szCs w:val="30"/>
          <w:lang w:val="en-US"/>
        </w:rPr>
      </w:pPr>
      <w:r>
        <w:rPr>
          <w:rFonts w:hint="eastAsia" w:ascii="仿宋" w:hAnsi="仿宋" w:eastAsia="仿宋" w:cs="仿宋"/>
          <w:i w:val="0"/>
          <w:iCs w:val="0"/>
          <w:caps w:val="0"/>
          <w:color w:val="333333"/>
          <w:spacing w:val="0"/>
          <w:kern w:val="0"/>
          <w:sz w:val="30"/>
          <w:szCs w:val="30"/>
          <w:lang w:val="en-US" w:eastAsia="zh-CN" w:bidi="ar"/>
        </w:rPr>
        <w:t>2.体育学院咨询电话：</w:t>
      </w:r>
      <w:r>
        <w:rPr>
          <w:rFonts w:hint="eastAsia" w:ascii="仿宋" w:hAnsi="仿宋" w:eastAsia="仿宋" w:cs="仿宋"/>
          <w:i w:val="0"/>
          <w:iCs w:val="0"/>
          <w:caps w:val="0"/>
          <w:color w:val="111111"/>
          <w:spacing w:val="0"/>
          <w:sz w:val="30"/>
          <w:szCs w:val="30"/>
          <w:shd w:val="clear" w:color="auto" w:fill="FFFFFF"/>
          <w:lang w:val="en-US" w:eastAsia="zh-CN"/>
        </w:rPr>
        <w:t>13990067722</w:t>
      </w:r>
    </w:p>
    <w:p w14:paraId="196178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right="0" w:firstLine="600" w:firstLineChars="200"/>
        <w:jc w:val="both"/>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333333"/>
          <w:spacing w:val="0"/>
          <w:kern w:val="0"/>
          <w:sz w:val="30"/>
          <w:szCs w:val="30"/>
          <w:lang w:val="en-US" w:eastAsia="zh-CN" w:bidi="ar"/>
        </w:rPr>
        <w:t>咨询时段：工作日9:00-12:00，14:30-17:30</w:t>
      </w:r>
    </w:p>
    <w:p w14:paraId="3E2FEB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通信地址：四川省自贡市大安区东环路四川轻化工大学李白河校区</w:t>
      </w:r>
      <w:r>
        <w:rPr>
          <w:rFonts w:hint="eastAsia" w:ascii="仿宋" w:hAnsi="仿宋" w:eastAsia="仿宋" w:cs="仿宋"/>
          <w:i w:val="0"/>
          <w:iCs w:val="0"/>
          <w:caps w:val="0"/>
          <w:color w:val="111111"/>
          <w:spacing w:val="0"/>
          <w:sz w:val="30"/>
          <w:szCs w:val="30"/>
          <w:shd w:val="clear" w:color="auto" w:fill="FFFFFF"/>
          <w:lang w:eastAsia="zh-CN"/>
        </w:rPr>
        <w:t>体育楼</w:t>
      </w:r>
      <w:r>
        <w:rPr>
          <w:rFonts w:hint="eastAsia" w:ascii="仿宋" w:hAnsi="仿宋" w:eastAsia="仿宋" w:cs="仿宋"/>
          <w:i w:val="0"/>
          <w:iCs w:val="0"/>
          <w:caps w:val="0"/>
          <w:color w:val="111111"/>
          <w:spacing w:val="0"/>
          <w:sz w:val="30"/>
          <w:szCs w:val="30"/>
          <w:shd w:val="clear" w:color="auto" w:fill="FFFFFF"/>
          <w:lang w:val="en-US" w:eastAsia="zh-CN"/>
        </w:rPr>
        <w:t>205</w:t>
      </w:r>
      <w:r>
        <w:rPr>
          <w:rFonts w:hint="eastAsia" w:ascii="仿宋" w:hAnsi="仿宋" w:eastAsia="仿宋" w:cs="仿宋"/>
          <w:i w:val="0"/>
          <w:iCs w:val="0"/>
          <w:caps w:val="0"/>
          <w:color w:val="111111"/>
          <w:spacing w:val="0"/>
          <w:sz w:val="30"/>
          <w:szCs w:val="30"/>
          <w:shd w:val="clear" w:color="auto" w:fill="FFFFFF"/>
        </w:rPr>
        <w:t>办公室。</w:t>
      </w:r>
    </w:p>
    <w:p w14:paraId="696CC2A8">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申诉：申请人对学院硕士研究生招生环节有异议的，可向学院</w:t>
      </w:r>
      <w:r>
        <w:rPr>
          <w:rFonts w:hint="eastAsia" w:ascii="仿宋" w:hAnsi="仿宋" w:eastAsia="仿宋" w:cs="仿宋"/>
          <w:i w:val="0"/>
          <w:iCs w:val="0"/>
          <w:caps w:val="0"/>
          <w:color w:val="111111"/>
          <w:spacing w:val="0"/>
          <w:sz w:val="30"/>
          <w:szCs w:val="30"/>
          <w:shd w:val="clear" w:color="auto" w:fill="FFFFFF"/>
          <w:lang w:val="en-US" w:eastAsia="zh-CN"/>
        </w:rPr>
        <w:t>以</w:t>
      </w:r>
      <w:r>
        <w:rPr>
          <w:rFonts w:hint="eastAsia" w:ascii="仿宋" w:hAnsi="仿宋" w:eastAsia="仿宋" w:cs="仿宋"/>
          <w:i w:val="0"/>
          <w:iCs w:val="0"/>
          <w:caps w:val="0"/>
          <w:color w:val="111111"/>
          <w:spacing w:val="0"/>
          <w:sz w:val="30"/>
          <w:szCs w:val="30"/>
          <w:shd w:val="clear" w:color="auto" w:fill="FFFFFF"/>
        </w:rPr>
        <w:t>书面形式实名提起申诉，本学院</w:t>
      </w:r>
      <w:r>
        <w:rPr>
          <w:rFonts w:hint="eastAsia" w:ascii="仿宋" w:hAnsi="仿宋" w:eastAsia="仿宋" w:cs="仿宋"/>
          <w:i w:val="0"/>
          <w:iCs w:val="0"/>
          <w:caps w:val="0"/>
          <w:color w:val="111111"/>
          <w:spacing w:val="0"/>
          <w:sz w:val="30"/>
          <w:szCs w:val="30"/>
          <w:shd w:val="clear" w:color="auto" w:fill="FFFFFF"/>
          <w:lang w:val="en-US" w:eastAsia="zh-CN"/>
        </w:rPr>
        <w:t>应</w:t>
      </w:r>
      <w:r>
        <w:rPr>
          <w:rFonts w:hint="eastAsia" w:ascii="仿宋" w:hAnsi="仿宋" w:eastAsia="仿宋" w:cs="仿宋"/>
          <w:i w:val="0"/>
          <w:iCs w:val="0"/>
          <w:caps w:val="0"/>
          <w:color w:val="111111"/>
          <w:spacing w:val="0"/>
          <w:sz w:val="30"/>
          <w:szCs w:val="30"/>
          <w:shd w:val="clear" w:color="auto" w:fill="FFFFFF"/>
        </w:rPr>
        <w:t>及时受理并予以答复。申诉人对答复有异议的，可向学校研究生招生办公室提起申诉。</w:t>
      </w:r>
    </w:p>
    <w:p w14:paraId="1DF4EBE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eastAsia" w:ascii="仿宋" w:hAnsi="仿宋" w:eastAsia="仿宋" w:cs="仿宋"/>
          <w:i w:val="0"/>
          <w:iCs w:val="0"/>
          <w:caps w:val="0"/>
          <w:color w:val="auto"/>
          <w:spacing w:val="0"/>
          <w:sz w:val="30"/>
          <w:szCs w:val="30"/>
          <w:shd w:val="clear" w:color="auto" w:fill="FFFFFF"/>
          <w:lang w:val="en-US" w:eastAsia="zh-CN"/>
        </w:rPr>
      </w:pPr>
      <w:r>
        <w:rPr>
          <w:rFonts w:hint="eastAsia" w:ascii="仿宋" w:hAnsi="仿宋" w:eastAsia="仿宋" w:cs="仿宋"/>
          <w:i w:val="0"/>
          <w:iCs w:val="0"/>
          <w:caps w:val="0"/>
          <w:color w:val="auto"/>
          <w:spacing w:val="0"/>
          <w:sz w:val="30"/>
          <w:szCs w:val="30"/>
          <w:shd w:val="clear" w:color="auto" w:fill="FFFFFF"/>
          <w:lang w:eastAsia="zh-CN"/>
        </w:rPr>
        <w:t>体育学院申诉受理人及电话：</w:t>
      </w:r>
      <w:r>
        <w:rPr>
          <w:rFonts w:hint="eastAsia" w:ascii="仿宋" w:hAnsi="仿宋" w:eastAsia="仿宋" w:cs="仿宋"/>
          <w:i w:val="0"/>
          <w:iCs w:val="0"/>
          <w:caps w:val="0"/>
          <w:color w:val="auto"/>
          <w:spacing w:val="0"/>
          <w:sz w:val="30"/>
          <w:szCs w:val="30"/>
          <w:shd w:val="clear" w:color="auto" w:fill="FFFFFF"/>
          <w:lang w:val="en-US" w:eastAsia="zh-CN"/>
        </w:rPr>
        <w:t>华老师13795595665</w:t>
      </w:r>
    </w:p>
    <w:p w14:paraId="6F1ED6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lang w:val="en-US" w:eastAsia="zh-CN"/>
        </w:rPr>
        <w:t>（四）</w:t>
      </w:r>
      <w:r>
        <w:rPr>
          <w:rFonts w:hint="eastAsia" w:ascii="仿宋" w:hAnsi="仿宋" w:eastAsia="仿宋" w:cs="仿宋"/>
          <w:i w:val="0"/>
          <w:iCs w:val="0"/>
          <w:caps w:val="0"/>
          <w:color w:val="111111"/>
          <w:spacing w:val="0"/>
          <w:sz w:val="30"/>
          <w:szCs w:val="30"/>
          <w:shd w:val="clear" w:color="auto" w:fill="FFFFFF"/>
        </w:rPr>
        <w:t>、投诉监督：为维护招生纪律的严肃性和确保研究生录取质量，研究生招生复试录取接受社会和广大考生的监督，考生可以通过信函或电话向学校纪委反映情况或投诉。</w:t>
      </w:r>
    </w:p>
    <w:p w14:paraId="54847C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投诉电话：0813-5505625。</w:t>
      </w:r>
    </w:p>
    <w:p w14:paraId="7DD219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lang w:eastAsia="zh-CN"/>
        </w:rPr>
      </w:pPr>
      <w:r>
        <w:rPr>
          <w:rFonts w:hint="eastAsia" w:ascii="仿宋" w:hAnsi="仿宋" w:eastAsia="仿宋" w:cs="仿宋"/>
          <w:i w:val="0"/>
          <w:iCs w:val="0"/>
          <w:caps w:val="0"/>
          <w:color w:val="111111"/>
          <w:spacing w:val="0"/>
          <w:sz w:val="30"/>
          <w:szCs w:val="30"/>
          <w:shd w:val="clear" w:color="auto" w:fill="FFFFFF"/>
        </w:rPr>
        <w:t>通信地址：四川省自贡市自流井区汇兴路519号四川轻化工大学纪委办公室</w:t>
      </w:r>
      <w:r>
        <w:rPr>
          <w:rFonts w:hint="eastAsia" w:ascii="仿宋" w:hAnsi="仿宋" w:eastAsia="仿宋" w:cs="仿宋"/>
          <w:i w:val="0"/>
          <w:iCs w:val="0"/>
          <w:caps w:val="0"/>
          <w:color w:val="111111"/>
          <w:spacing w:val="0"/>
          <w:sz w:val="30"/>
          <w:szCs w:val="30"/>
          <w:shd w:val="clear" w:color="auto" w:fill="FFFFFF"/>
          <w:lang w:eastAsia="zh-CN"/>
        </w:rPr>
        <w:t>。</w:t>
      </w:r>
    </w:p>
    <w:p w14:paraId="72D1D7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十三、复试的回避</w:t>
      </w:r>
    </w:p>
    <w:p w14:paraId="671CB8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复试工作实行回避制度。凡有亲属参加复试的教职工，必须回避复试录取工作的全过程。</w:t>
      </w:r>
    </w:p>
    <w:p w14:paraId="7C0F1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                                     </w:t>
      </w:r>
      <w:r>
        <w:rPr>
          <w:rFonts w:hint="eastAsia" w:ascii="仿宋" w:hAnsi="仿宋" w:eastAsia="仿宋" w:cs="仿宋"/>
          <w:i w:val="0"/>
          <w:iCs w:val="0"/>
          <w:caps w:val="0"/>
          <w:color w:val="111111"/>
          <w:spacing w:val="0"/>
          <w:sz w:val="30"/>
          <w:szCs w:val="30"/>
          <w:shd w:val="clear" w:color="auto" w:fill="FFFFFF"/>
          <w:lang w:val="en-US" w:eastAsia="zh-CN"/>
        </w:rPr>
        <w:t xml:space="preserve">               </w:t>
      </w:r>
      <w:r>
        <w:rPr>
          <w:rFonts w:hint="eastAsia" w:ascii="仿宋" w:hAnsi="仿宋" w:eastAsia="仿宋" w:cs="仿宋"/>
          <w:i w:val="0"/>
          <w:iCs w:val="0"/>
          <w:caps w:val="0"/>
          <w:color w:val="111111"/>
          <w:spacing w:val="0"/>
          <w:sz w:val="30"/>
          <w:szCs w:val="30"/>
          <w:shd w:val="clear" w:color="auto" w:fill="FFFFFF"/>
          <w:lang w:eastAsia="zh-CN"/>
        </w:rPr>
        <w:t>体育</w:t>
      </w:r>
      <w:r>
        <w:rPr>
          <w:rFonts w:hint="eastAsia" w:ascii="仿宋" w:hAnsi="仿宋" w:eastAsia="仿宋" w:cs="仿宋"/>
          <w:i w:val="0"/>
          <w:iCs w:val="0"/>
          <w:caps w:val="0"/>
          <w:color w:val="111111"/>
          <w:spacing w:val="0"/>
          <w:sz w:val="30"/>
          <w:szCs w:val="30"/>
          <w:shd w:val="clear" w:color="auto" w:fill="FFFFFF"/>
        </w:rPr>
        <w:t>学院</w:t>
      </w:r>
    </w:p>
    <w:p w14:paraId="0513E8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i w:val="0"/>
          <w:iCs w:val="0"/>
          <w:caps w:val="0"/>
          <w:color w:val="111111"/>
          <w:spacing w:val="0"/>
          <w:sz w:val="30"/>
          <w:szCs w:val="30"/>
          <w:shd w:val="clear" w:color="auto" w:fill="FFFFFF"/>
        </w:rPr>
      </w:pPr>
      <w:r>
        <w:rPr>
          <w:rFonts w:hint="eastAsia" w:ascii="仿宋" w:hAnsi="仿宋" w:eastAsia="仿宋" w:cs="仿宋"/>
          <w:i w:val="0"/>
          <w:iCs w:val="0"/>
          <w:caps w:val="0"/>
          <w:color w:val="111111"/>
          <w:spacing w:val="0"/>
          <w:sz w:val="30"/>
          <w:szCs w:val="30"/>
          <w:shd w:val="clear" w:color="auto" w:fill="FFFFFF"/>
        </w:rPr>
        <w:t>                                            </w:t>
      </w:r>
      <w:r>
        <w:rPr>
          <w:rFonts w:hint="eastAsia" w:ascii="仿宋" w:hAnsi="仿宋" w:eastAsia="仿宋" w:cs="仿宋"/>
          <w:i w:val="0"/>
          <w:iCs w:val="0"/>
          <w:caps w:val="0"/>
          <w:color w:val="111111"/>
          <w:spacing w:val="0"/>
          <w:sz w:val="30"/>
          <w:szCs w:val="30"/>
          <w:shd w:val="clear" w:color="auto" w:fill="FFFFFF"/>
          <w:lang w:val="en-US" w:eastAsia="zh-CN"/>
        </w:rPr>
        <w:t xml:space="preserve">       </w:t>
      </w:r>
      <w:r>
        <w:rPr>
          <w:rFonts w:hint="eastAsia" w:ascii="仿宋" w:hAnsi="仿宋" w:eastAsia="仿宋" w:cs="仿宋"/>
          <w:i w:val="0"/>
          <w:iCs w:val="0"/>
          <w:caps w:val="0"/>
          <w:color w:val="111111"/>
          <w:spacing w:val="0"/>
          <w:sz w:val="30"/>
          <w:szCs w:val="30"/>
          <w:shd w:val="clear" w:color="auto" w:fill="FFFFFF"/>
        </w:rPr>
        <w:t>  202</w:t>
      </w:r>
      <w:r>
        <w:rPr>
          <w:rFonts w:hint="eastAsia" w:ascii="仿宋" w:hAnsi="仿宋" w:eastAsia="仿宋" w:cs="仿宋"/>
          <w:i w:val="0"/>
          <w:iCs w:val="0"/>
          <w:caps w:val="0"/>
          <w:color w:val="111111"/>
          <w:spacing w:val="0"/>
          <w:sz w:val="30"/>
          <w:szCs w:val="30"/>
          <w:shd w:val="clear" w:color="auto" w:fill="FFFFFF"/>
          <w:lang w:val="en-US" w:eastAsia="zh-CN"/>
        </w:rPr>
        <w:t>6</w:t>
      </w:r>
      <w:r>
        <w:rPr>
          <w:rFonts w:hint="eastAsia" w:ascii="仿宋" w:hAnsi="仿宋" w:eastAsia="仿宋" w:cs="仿宋"/>
          <w:i w:val="0"/>
          <w:iCs w:val="0"/>
          <w:caps w:val="0"/>
          <w:color w:val="111111"/>
          <w:spacing w:val="0"/>
          <w:sz w:val="30"/>
          <w:szCs w:val="30"/>
          <w:shd w:val="clear" w:color="auto" w:fill="FFFFFF"/>
        </w:rPr>
        <w:t>年</w:t>
      </w:r>
      <w:r>
        <w:rPr>
          <w:rFonts w:hint="eastAsia" w:ascii="仿宋" w:hAnsi="仿宋" w:eastAsia="仿宋" w:cs="仿宋"/>
          <w:i w:val="0"/>
          <w:iCs w:val="0"/>
          <w:caps w:val="0"/>
          <w:color w:val="111111"/>
          <w:spacing w:val="0"/>
          <w:sz w:val="30"/>
          <w:szCs w:val="30"/>
          <w:shd w:val="clear" w:color="auto" w:fill="FFFFFF"/>
          <w:lang w:val="en-US" w:eastAsia="zh-CN"/>
        </w:rPr>
        <w:t>3</w:t>
      </w:r>
      <w:r>
        <w:rPr>
          <w:rFonts w:hint="eastAsia" w:ascii="仿宋" w:hAnsi="仿宋" w:eastAsia="仿宋" w:cs="仿宋"/>
          <w:i w:val="0"/>
          <w:iCs w:val="0"/>
          <w:caps w:val="0"/>
          <w:color w:val="111111"/>
          <w:spacing w:val="0"/>
          <w:sz w:val="30"/>
          <w:szCs w:val="30"/>
          <w:shd w:val="clear" w:color="auto" w:fill="FFFFFF"/>
        </w:rPr>
        <w:t>月</w:t>
      </w:r>
      <w:r>
        <w:rPr>
          <w:rFonts w:hint="eastAsia" w:ascii="仿宋" w:hAnsi="仿宋" w:eastAsia="仿宋" w:cs="仿宋"/>
          <w:i w:val="0"/>
          <w:iCs w:val="0"/>
          <w:caps w:val="0"/>
          <w:color w:val="111111"/>
          <w:spacing w:val="0"/>
          <w:sz w:val="30"/>
          <w:szCs w:val="30"/>
          <w:shd w:val="clear" w:color="auto" w:fill="FFFFFF"/>
          <w:lang w:val="en-US" w:eastAsia="zh-CN"/>
        </w:rPr>
        <w:t>30</w:t>
      </w:r>
      <w:r>
        <w:rPr>
          <w:rFonts w:hint="eastAsia" w:ascii="仿宋" w:hAnsi="仿宋" w:eastAsia="仿宋" w:cs="仿宋"/>
          <w:i w:val="0"/>
          <w:iCs w:val="0"/>
          <w:caps w:val="0"/>
          <w:color w:val="111111"/>
          <w:spacing w:val="0"/>
          <w:sz w:val="30"/>
          <w:szCs w:val="30"/>
          <w:shd w:val="clear" w:color="auto" w:fill="FFFFFF"/>
        </w:rPr>
        <w:t>日</w:t>
      </w:r>
    </w:p>
    <w:p w14:paraId="376D17F5">
      <w:pPr>
        <w:rPr>
          <w:rFonts w:hint="eastAsia" w:ascii="仿宋" w:hAnsi="仿宋" w:eastAsia="仿宋" w:cs="仿宋"/>
          <w:i w:val="0"/>
          <w:iCs w:val="0"/>
          <w:caps w:val="0"/>
          <w:color w:val="111111"/>
          <w:spacing w:val="0"/>
          <w:sz w:val="30"/>
          <w:szCs w:val="30"/>
          <w:shd w:val="clear" w:color="auto" w:fill="FFFFFF"/>
          <w:lang w:eastAsia="zh-CN"/>
        </w:rPr>
      </w:pPr>
      <w:r>
        <w:rPr>
          <w:rFonts w:hint="eastAsia" w:ascii="仿宋" w:hAnsi="仿宋" w:eastAsia="仿宋" w:cs="仿宋"/>
          <w:i w:val="0"/>
          <w:iCs w:val="0"/>
          <w:caps w:val="0"/>
          <w:color w:val="111111"/>
          <w:spacing w:val="0"/>
          <w:sz w:val="30"/>
          <w:szCs w:val="30"/>
          <w:shd w:val="clear" w:color="auto" w:fill="FFFFFF"/>
          <w:lang w:eastAsia="zh-CN"/>
        </w:rPr>
        <w:br w:type="page"/>
      </w:r>
    </w:p>
    <w:p w14:paraId="171F3D0B">
      <w:pPr>
        <w:jc w:val="both"/>
        <w:rPr>
          <w:rFonts w:hint="eastAsia"/>
          <w:color w:val="000000" w:themeColor="text1"/>
          <w:sz w:val="30"/>
          <w:szCs w:val="30"/>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FFFFFF"/>
          <w:lang w:eastAsia="zh-CN"/>
          <w14:textFill>
            <w14:solidFill>
              <w14:schemeClr w14:val="tx1"/>
            </w14:solidFill>
          </w14:textFill>
        </w:rPr>
        <w:t>附件</w:t>
      </w:r>
      <w:r>
        <w:rPr>
          <w:rFonts w:hint="eastAsia" w:ascii="仿宋" w:hAnsi="仿宋" w:eastAsia="仿宋" w:cs="仿宋"/>
          <w:i w:val="0"/>
          <w:iCs w:val="0"/>
          <w:caps w:val="0"/>
          <w:color w:val="000000" w:themeColor="text1"/>
          <w:spacing w:val="0"/>
          <w:sz w:val="30"/>
          <w:szCs w:val="30"/>
          <w:shd w:val="clear" w:color="auto" w:fill="FFFFFF"/>
          <w:lang w:val="en-US" w:eastAsia="zh-CN"/>
          <w14:textFill>
            <w14:solidFill>
              <w14:schemeClr w14:val="tx1"/>
            </w14:solidFill>
          </w14:textFill>
        </w:rPr>
        <w:t>1：</w:t>
      </w:r>
    </w:p>
    <w:p w14:paraId="6D06FC97">
      <w:pPr>
        <w:jc w:val="cente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体能综合测试方案</w:t>
      </w:r>
    </w:p>
    <w:p w14:paraId="0EA1C808">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项目名称：灵敏·协调·冲刺组合测试</w:t>
      </w:r>
    </w:p>
    <w:p w14:paraId="7AE351E4">
      <w:pPr>
        <w:rPr>
          <w:rFonts w:hint="eastAsia"/>
          <w:color w:val="000000" w:themeColor="text1"/>
          <w:sz w:val="30"/>
          <w:szCs w:val="30"/>
          <w:lang w:val="en-US" w:eastAsia="zh-CN"/>
          <w14:textFill>
            <w14:solidFill>
              <w14:schemeClr w14:val="tx1"/>
            </w14:solidFill>
          </w14:textFill>
        </w:rPr>
      </w:pPr>
      <w:r>
        <w:rPr>
          <w:rFonts w:hint="eastAsia"/>
          <w:color w:val="000000" w:themeColor="text1"/>
          <w:sz w:val="30"/>
          <w:szCs w:val="30"/>
          <w14:textFill>
            <w14:solidFill>
              <w14:schemeClr w14:val="tx1"/>
            </w14:solidFill>
          </w14:textFill>
        </w:rPr>
        <w:t>测试目的：综合评估灵敏素质、协调能力及</w:t>
      </w:r>
      <w:r>
        <w:rPr>
          <w:rFonts w:hint="eastAsia" w:asciiTheme="minorHAnsi" w:eastAsiaTheme="minorEastAsia"/>
          <w:color w:val="000000" w:themeColor="text1"/>
          <w:sz w:val="30"/>
          <w:szCs w:val="30"/>
          <w:lang w:val="en-US" w:eastAsia="zh-CN"/>
          <w14:textFill>
            <w14:solidFill>
              <w14:schemeClr w14:val="tx1"/>
            </w14:solidFill>
          </w14:textFill>
        </w:rPr>
        <w:t>爆发力</w:t>
      </w:r>
    </w:p>
    <w:p w14:paraId="7DA1D8BD">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总移动距离：80米</w:t>
      </w:r>
    </w:p>
    <w:p w14:paraId="435A9C53">
      <w:pPr>
        <w:rPr>
          <w:rFonts w:hint="eastAsia"/>
          <w:color w:val="000000" w:themeColor="text1"/>
          <w:sz w:val="30"/>
          <w:szCs w:val="30"/>
          <w14:textFill>
            <w14:solidFill>
              <w14:schemeClr w14:val="tx1"/>
            </w14:solidFill>
          </w14:textFill>
        </w:rPr>
      </w:pPr>
    </w:p>
    <w:p w14:paraId="2F3C52F5">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一、场地</w:t>
      </w:r>
      <w:r>
        <w:rPr>
          <w:rFonts w:hint="eastAsia" w:asciiTheme="minorHAnsi" w:eastAsiaTheme="minorEastAsia"/>
          <w:color w:val="000000" w:themeColor="text1"/>
          <w:sz w:val="30"/>
          <w:szCs w:val="30"/>
          <w:lang w:val="en-US" w:eastAsia="zh-CN"/>
          <w14:textFill>
            <w14:solidFill>
              <w14:schemeClr w14:val="tx1"/>
            </w14:solidFill>
          </w14:textFill>
        </w:rPr>
        <w:t>布置</w:t>
      </w:r>
    </w:p>
    <w:p w14:paraId="235EA52C">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沿直线设置5个点位，标记清晰：①起点</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起跑位置</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②折返点</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放置标志盘，需触盘折返</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③ 灵敏终点/协调起点</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折返后抵达处，侧向交叉步起始点</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④协调终点/冲刺起点</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侧向交叉步结束处，直线冲刺起始点</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⑤终点</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测试结束线，躯干通过即停表</w:t>
      </w:r>
      <w:r>
        <w:rPr>
          <w:rFonts w:hint="eastAsia" w:eastAsiaTheme="minorEastAsia"/>
          <w:color w:val="000000" w:themeColor="text1"/>
          <w:sz w:val="30"/>
          <w:szCs w:val="30"/>
          <w:lang w:eastAsia="zh-CN"/>
          <w14:textFill>
            <w14:solidFill>
              <w14:schemeClr w14:val="tx1"/>
            </w14:solidFill>
          </w14:textFill>
        </w:rPr>
        <w:t>。</w:t>
      </w:r>
      <w:r>
        <w:rPr>
          <w:rFonts w:hint="eastAsia" w:asciiTheme="minorHAnsi" w:eastAsiaTheme="minorEastAsia"/>
          <w:color w:val="000000" w:themeColor="text1"/>
          <w:sz w:val="30"/>
          <w:szCs w:val="30"/>
          <w:lang w:val="en-US" w:eastAsia="zh-CN"/>
          <w14:textFill>
            <w14:solidFill>
              <w14:schemeClr w14:val="tx1"/>
            </w14:solidFill>
          </w14:textFill>
        </w:rPr>
        <w:t xml:space="preserve"> </w:t>
      </w:r>
    </w:p>
    <w:p w14:paraId="35562BC4">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二、测试流程</w:t>
      </w:r>
    </w:p>
    <w:p w14:paraId="00DD3B69">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1. 准备活动</w:t>
      </w:r>
    </w:p>
    <w:p w14:paraId="72323EDB">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受试者进行5-8分钟动态热身，包括高抬腿、后踢腿、侧向移动、短距离慢跑等。</w:t>
      </w:r>
    </w:p>
    <w:p w14:paraId="0C3C57F8">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2. 动作说明</w:t>
      </w:r>
    </w:p>
    <w:p w14:paraId="6A128489">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灵敏折返30米（去15米+返15米）</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从起点站立式起跑，快速跑至15米处标志盘，单手触盘后立即折返，跑回30米处（③点位）</w:t>
      </w:r>
    </w:p>
    <w:p w14:paraId="26CEBDAF">
      <w:pPr>
        <w:rPr>
          <w:rFonts w:hint="eastAsia" w:eastAsiaTheme="minorEastAsia"/>
          <w:color w:val="000000" w:themeColor="text1"/>
          <w:sz w:val="30"/>
          <w:szCs w:val="30"/>
          <w:lang w:eastAsia="zh-CN"/>
          <w14:textFill>
            <w14:solidFill>
              <w14:schemeClr w14:val="tx1"/>
            </w14:solidFill>
          </w14:textFill>
        </w:rPr>
      </w:pPr>
      <w:r>
        <w:rPr>
          <w:rFonts w:hint="eastAsia"/>
          <w:color w:val="000000" w:themeColor="text1"/>
          <w:sz w:val="30"/>
          <w:szCs w:val="30"/>
          <w14:textFill>
            <w14:solidFill>
              <w14:schemeClr w14:val="tx1"/>
            </w14:solidFill>
          </w14:textFill>
        </w:rPr>
        <w:t>协调交叉步15米</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在③点位调整为侧向姿势，面向场地一侧，沿直线向④点位做侧向交叉步（双脚前后交替移动），躯干保持朝前</w:t>
      </w:r>
      <w:r>
        <w:rPr>
          <w:rFonts w:hint="eastAsia" w:eastAsiaTheme="minorEastAsia"/>
          <w:color w:val="000000" w:themeColor="text1"/>
          <w:sz w:val="30"/>
          <w:szCs w:val="30"/>
          <w:lang w:eastAsia="zh-CN"/>
          <w14:textFill>
            <w14:solidFill>
              <w14:schemeClr w14:val="tx1"/>
            </w14:solidFill>
          </w14:textFill>
        </w:rPr>
        <w:t>。</w:t>
      </w:r>
    </w:p>
    <w:p w14:paraId="01A11470">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直线冲刺35米</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抵达④点位后立即转身向前，全力冲刺至⑤点位终点</w:t>
      </w:r>
      <w:r>
        <w:rPr>
          <w:rFonts w:hint="eastAsia" w:eastAsiaTheme="minorEastAsia"/>
          <w:color w:val="000000" w:themeColor="text1"/>
          <w:sz w:val="30"/>
          <w:szCs w:val="30"/>
          <w:lang w:eastAsia="zh-CN"/>
          <w14:textFill>
            <w14:solidFill>
              <w14:schemeClr w14:val="tx1"/>
            </w14:solidFill>
          </w14:textFill>
        </w:rPr>
        <w:t>。</w:t>
      </w:r>
    </w:p>
    <w:p w14:paraId="4B13A150">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3. 测试执行</w:t>
      </w:r>
    </w:p>
    <w:p w14:paraId="7144FBB6">
      <w:pPr>
        <w:rPr>
          <w:rFonts w:hint="eastAsia"/>
          <w:color w:val="000000" w:themeColor="text1"/>
          <w:sz w:val="30"/>
          <w:szCs w:val="30"/>
          <w14:textFill>
            <w14:solidFill>
              <w14:schemeClr w14:val="tx1"/>
            </w14:solidFill>
          </w14:textFill>
        </w:rPr>
      </w:pPr>
      <w:r>
        <w:rPr>
          <w:rFonts w:hint="eastAsia"/>
          <w:color w:val="000000" w:themeColor="text1"/>
          <w:sz w:val="30"/>
          <w:szCs w:val="30"/>
          <w:lang w:eastAsia="zh-CN"/>
          <w14:textFill>
            <w14:solidFill>
              <w14:schemeClr w14:val="tx1"/>
            </w14:solidFill>
          </w14:textFill>
        </w:rPr>
        <w:t>（</w:t>
      </w:r>
      <w:r>
        <w:rPr>
          <w:rFonts w:hint="eastAsia"/>
          <w:color w:val="000000" w:themeColor="text1"/>
          <w:sz w:val="30"/>
          <w:szCs w:val="30"/>
          <w:lang w:val="en-US" w:eastAsia="zh-CN"/>
          <w14:textFill>
            <w14:solidFill>
              <w14:schemeClr w14:val="tx1"/>
            </w14:solidFill>
          </w14:textFill>
        </w:rPr>
        <w:t>一）</w:t>
      </w:r>
      <w:r>
        <w:rPr>
          <w:rFonts w:hint="eastAsia"/>
          <w:color w:val="000000" w:themeColor="text1"/>
          <w:sz w:val="30"/>
          <w:szCs w:val="30"/>
          <w14:textFill>
            <w14:solidFill>
              <w14:schemeClr w14:val="tx1"/>
            </w14:solidFill>
          </w14:textFill>
        </w:rPr>
        <w:t>受试者于起点线后站立准备。</w:t>
      </w:r>
    </w:p>
    <w:p w14:paraId="3C232F09">
      <w:pPr>
        <w:rPr>
          <w:rFonts w:hint="eastAsia"/>
          <w:color w:val="000000" w:themeColor="text1"/>
          <w:sz w:val="30"/>
          <w:szCs w:val="30"/>
          <w14:textFill>
            <w14:solidFill>
              <w14:schemeClr w14:val="tx1"/>
            </w14:solidFill>
          </w14:textFill>
        </w:rPr>
      </w:pPr>
      <w:r>
        <w:rPr>
          <w:rFonts w:hint="eastAsia"/>
          <w:color w:val="000000" w:themeColor="text1"/>
          <w:sz w:val="30"/>
          <w:szCs w:val="30"/>
          <w:lang w:eastAsia="zh-CN"/>
          <w14:textFill>
            <w14:solidFill>
              <w14:schemeClr w14:val="tx1"/>
            </w14:solidFill>
          </w14:textFill>
        </w:rPr>
        <w:t>（</w:t>
      </w:r>
      <w:r>
        <w:rPr>
          <w:rFonts w:hint="eastAsia"/>
          <w:color w:val="000000" w:themeColor="text1"/>
          <w:sz w:val="30"/>
          <w:szCs w:val="30"/>
          <w:lang w:val="en-US" w:eastAsia="zh-CN"/>
          <w14:textFill>
            <w14:solidFill>
              <w14:schemeClr w14:val="tx1"/>
            </w14:solidFill>
          </w14:textFill>
        </w:rPr>
        <w:t>二）</w:t>
      </w:r>
      <w:r>
        <w:rPr>
          <w:rFonts w:hint="eastAsia"/>
          <w:color w:val="000000" w:themeColor="text1"/>
          <w:sz w:val="30"/>
          <w:szCs w:val="30"/>
          <w14:textFill>
            <w14:solidFill>
              <w14:schemeClr w14:val="tx1"/>
            </w14:solidFill>
          </w14:textFill>
        </w:rPr>
        <w:t>测试员发令“各就位——预备——</w:t>
      </w:r>
      <w:r>
        <w:rPr>
          <w:rFonts w:hint="eastAsia" w:asciiTheme="minorHAnsi" w:eastAsiaTheme="minorEastAsia"/>
          <w:color w:val="000000" w:themeColor="text1"/>
          <w:sz w:val="30"/>
          <w:szCs w:val="30"/>
          <w:lang w:val="en-US" w:eastAsia="zh-CN"/>
          <w14:textFill>
            <w14:solidFill>
              <w14:schemeClr w14:val="tx1"/>
            </w14:solidFill>
          </w14:textFill>
        </w:rPr>
        <w:t>跑</w:t>
      </w:r>
      <w:r>
        <w:rPr>
          <w:rFonts w:hint="eastAsia"/>
          <w:color w:val="000000" w:themeColor="text1"/>
          <w:sz w:val="30"/>
          <w:szCs w:val="30"/>
          <w14:textFill>
            <w14:solidFill>
              <w14:schemeClr w14:val="tx1"/>
            </w14:solidFill>
          </w14:textFill>
        </w:rPr>
        <w:t>”，同时开表。</w:t>
      </w:r>
    </w:p>
    <w:p w14:paraId="02D3484B">
      <w:pPr>
        <w:rPr>
          <w:rFonts w:hint="eastAsia"/>
          <w:color w:val="000000" w:themeColor="text1"/>
          <w:sz w:val="30"/>
          <w:szCs w:val="30"/>
          <w14:textFill>
            <w14:solidFill>
              <w14:schemeClr w14:val="tx1"/>
            </w14:solidFill>
          </w14:textFill>
        </w:rPr>
      </w:pPr>
      <w:r>
        <w:rPr>
          <w:rFonts w:hint="eastAsia"/>
          <w:color w:val="000000" w:themeColor="text1"/>
          <w:sz w:val="30"/>
          <w:szCs w:val="30"/>
          <w:lang w:eastAsia="zh-CN"/>
          <w14:textFill>
            <w14:solidFill>
              <w14:schemeClr w14:val="tx1"/>
            </w14:solidFill>
          </w14:textFill>
        </w:rPr>
        <w:t>（</w:t>
      </w:r>
      <w:r>
        <w:rPr>
          <w:rFonts w:hint="eastAsia"/>
          <w:color w:val="000000" w:themeColor="text1"/>
          <w:sz w:val="30"/>
          <w:szCs w:val="30"/>
          <w:lang w:val="en-US" w:eastAsia="zh-CN"/>
          <w14:textFill>
            <w14:solidFill>
              <w14:schemeClr w14:val="tx1"/>
            </w14:solidFill>
          </w14:textFill>
        </w:rPr>
        <w:t>三）</w:t>
      </w:r>
      <w:r>
        <w:rPr>
          <w:rFonts w:hint="eastAsia"/>
          <w:color w:val="000000" w:themeColor="text1"/>
          <w:sz w:val="30"/>
          <w:szCs w:val="30"/>
          <w14:textFill>
            <w14:solidFill>
              <w14:schemeClr w14:val="tx1"/>
            </w14:solidFill>
          </w14:textFill>
        </w:rPr>
        <w:t>受试者一次性连续完成三个环节，中间不停歇。</w:t>
      </w:r>
    </w:p>
    <w:p w14:paraId="05F47B77">
      <w:pPr>
        <w:rPr>
          <w:rFonts w:hint="eastAsia"/>
          <w:color w:val="000000" w:themeColor="text1"/>
          <w:sz w:val="30"/>
          <w:szCs w:val="30"/>
          <w14:textFill>
            <w14:solidFill>
              <w14:schemeClr w14:val="tx1"/>
            </w14:solidFill>
          </w14:textFill>
        </w:rPr>
      </w:pPr>
      <w:r>
        <w:rPr>
          <w:rFonts w:hint="eastAsia"/>
          <w:color w:val="000000" w:themeColor="text1"/>
          <w:sz w:val="30"/>
          <w:szCs w:val="30"/>
          <w:lang w:eastAsia="zh-CN"/>
          <w14:textFill>
            <w14:solidFill>
              <w14:schemeClr w14:val="tx1"/>
            </w14:solidFill>
          </w14:textFill>
        </w:rPr>
        <w:t>（</w:t>
      </w:r>
      <w:r>
        <w:rPr>
          <w:rFonts w:hint="eastAsia"/>
          <w:color w:val="000000" w:themeColor="text1"/>
          <w:sz w:val="30"/>
          <w:szCs w:val="30"/>
          <w:lang w:val="en-US" w:eastAsia="zh-CN"/>
          <w14:textFill>
            <w14:solidFill>
              <w14:schemeClr w14:val="tx1"/>
            </w14:solidFill>
          </w14:textFill>
        </w:rPr>
        <w:t>四）</w:t>
      </w:r>
      <w:r>
        <w:rPr>
          <w:rFonts w:hint="eastAsia"/>
          <w:color w:val="000000" w:themeColor="text1"/>
          <w:sz w:val="30"/>
          <w:szCs w:val="30"/>
          <w14:textFill>
            <w14:solidFill>
              <w14:schemeClr w14:val="tx1"/>
            </w14:solidFill>
          </w14:textFill>
        </w:rPr>
        <w:t>受试者躯干任何部位越过终点线时停表，记录总用时（秒）。</w:t>
      </w:r>
    </w:p>
    <w:p w14:paraId="60C982B0">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三、判罚与记录</w:t>
      </w:r>
    </w:p>
    <w:p w14:paraId="27BBFD4A">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1. 罚则</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测试过程中出现以下情况，按相应规则处理：未触碰到15米处标志盘</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总用时+2秒</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折返时提前转身（未触盘即折返）总用时+2秒</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交叉步环节变向为正向前进</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总用时+3秒</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交叉步时双脚未交替移动（如并步跳）</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总用时+2秒</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冲刺环节偏离本道或串道</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总用时+2秒</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以上多项违规</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累计加时</w:t>
      </w:r>
      <w:r>
        <w:rPr>
          <w:rFonts w:hint="eastAsia" w:eastAsiaTheme="minorEastAsia"/>
          <w:color w:val="000000" w:themeColor="text1"/>
          <w:sz w:val="30"/>
          <w:szCs w:val="30"/>
          <w:lang w:eastAsia="zh-CN"/>
          <w14:textFill>
            <w14:solidFill>
              <w14:schemeClr w14:val="tx1"/>
            </w14:solidFill>
          </w14:textFill>
        </w:rPr>
        <w:t>。</w:t>
      </w:r>
    </w:p>
    <w:p w14:paraId="265D2253">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2. 记录表模板</w:t>
      </w:r>
    </w:p>
    <w:tbl>
      <w:tblPr>
        <w:tblStyle w:val="5"/>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2133"/>
        <w:gridCol w:w="2393"/>
        <w:gridCol w:w="2393"/>
        <w:gridCol w:w="938"/>
      </w:tblGrid>
      <w:tr w14:paraId="503E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38" w:type="dxa"/>
            <w:vAlign w:val="center"/>
          </w:tcPr>
          <w:p w14:paraId="59528227">
            <w:pPr>
              <w:snapToGrid w:val="0"/>
              <w:ind w:left="0" w:leftChars="0" w:right="0" w:rightChars="0" w:firstLine="0" w:firstLineChars="0"/>
              <w:jc w:val="center"/>
              <w:rPr>
                <w:rFonts w:hint="eastAsia"/>
                <w:b/>
                <w:color w:val="000000" w:themeColor="text1"/>
                <w:sz w:val="30"/>
                <w:szCs w:val="30"/>
                <w:vertAlign w:val="baseline"/>
                <w14:textFill>
                  <w14:solidFill>
                    <w14:schemeClr w14:val="tx1"/>
                  </w14:solidFill>
                </w14:textFill>
              </w:rPr>
            </w:pPr>
            <w:r>
              <w:rPr>
                <w:rFonts w:hint="eastAsia"/>
                <w:b/>
                <w:color w:val="000000" w:themeColor="text1"/>
                <w:sz w:val="30"/>
                <w:szCs w:val="30"/>
                <w14:textFill>
                  <w14:solidFill>
                    <w14:schemeClr w14:val="tx1"/>
                  </w14:solidFill>
                </w14:textFill>
              </w:rPr>
              <w:t>编号</w:t>
            </w:r>
          </w:p>
        </w:tc>
        <w:tc>
          <w:tcPr>
            <w:tcW w:w="938" w:type="dxa"/>
            <w:vAlign w:val="center"/>
          </w:tcPr>
          <w:p w14:paraId="62338ABC">
            <w:pPr>
              <w:snapToGrid w:val="0"/>
              <w:ind w:left="0" w:leftChars="0" w:right="0" w:rightChars="0" w:firstLine="0" w:firstLineChars="0"/>
              <w:jc w:val="center"/>
              <w:rPr>
                <w:rFonts w:hint="eastAsia"/>
                <w:b/>
                <w:color w:val="000000" w:themeColor="text1"/>
                <w:sz w:val="30"/>
                <w:szCs w:val="30"/>
                <w:vertAlign w:val="baseline"/>
                <w14:textFill>
                  <w14:solidFill>
                    <w14:schemeClr w14:val="tx1"/>
                  </w14:solidFill>
                </w14:textFill>
              </w:rPr>
            </w:pPr>
            <w:r>
              <w:rPr>
                <w:rFonts w:hint="eastAsia"/>
                <w:b/>
                <w:color w:val="000000" w:themeColor="text1"/>
                <w:sz w:val="30"/>
                <w:szCs w:val="30"/>
                <w14:textFill>
                  <w14:solidFill>
                    <w14:schemeClr w14:val="tx1"/>
                  </w14:solidFill>
                </w14:textFill>
              </w:rPr>
              <w:t>姓名</w:t>
            </w:r>
          </w:p>
        </w:tc>
        <w:tc>
          <w:tcPr>
            <w:tcW w:w="2133" w:type="dxa"/>
            <w:vAlign w:val="center"/>
          </w:tcPr>
          <w:p w14:paraId="10FCC8C6">
            <w:pPr>
              <w:snapToGrid w:val="0"/>
              <w:ind w:left="0" w:leftChars="0" w:right="0" w:rightChars="0" w:firstLine="0" w:firstLineChars="0"/>
              <w:jc w:val="center"/>
              <w:rPr>
                <w:rFonts w:hint="eastAsia"/>
                <w:b/>
                <w:color w:val="000000" w:themeColor="text1"/>
                <w:sz w:val="30"/>
                <w:szCs w:val="30"/>
                <w:vertAlign w:val="baseline"/>
                <w14:textFill>
                  <w14:solidFill>
                    <w14:schemeClr w14:val="tx1"/>
                  </w14:solidFill>
                </w14:textFill>
              </w:rPr>
            </w:pPr>
            <w:r>
              <w:rPr>
                <w:rFonts w:hint="eastAsia"/>
                <w:b/>
                <w:color w:val="000000" w:themeColor="text1"/>
                <w:sz w:val="30"/>
                <w:szCs w:val="30"/>
                <w14:textFill>
                  <w14:solidFill>
                    <w14:schemeClr w14:val="tx1"/>
                  </w14:solidFill>
                </w14:textFill>
              </w:rPr>
              <w:t>总用时（秒）</w:t>
            </w:r>
          </w:p>
        </w:tc>
        <w:tc>
          <w:tcPr>
            <w:tcW w:w="2393" w:type="dxa"/>
            <w:vAlign w:val="center"/>
          </w:tcPr>
          <w:p w14:paraId="280FA490">
            <w:pPr>
              <w:snapToGrid w:val="0"/>
              <w:ind w:left="0" w:leftChars="0" w:right="0" w:rightChars="0" w:firstLine="0" w:firstLineChars="0"/>
              <w:jc w:val="center"/>
              <w:rPr>
                <w:rFonts w:hint="eastAsia"/>
                <w:b/>
                <w:color w:val="000000" w:themeColor="text1"/>
                <w:sz w:val="30"/>
                <w:szCs w:val="30"/>
                <w:vertAlign w:val="baseline"/>
                <w14:textFill>
                  <w14:solidFill>
                    <w14:schemeClr w14:val="tx1"/>
                  </w14:solidFill>
                </w14:textFill>
              </w:rPr>
            </w:pPr>
            <w:r>
              <w:rPr>
                <w:rFonts w:hint="eastAsia"/>
                <w:b/>
                <w:color w:val="000000" w:themeColor="text1"/>
                <w:sz w:val="30"/>
                <w:szCs w:val="30"/>
                <w14:textFill>
                  <w14:solidFill>
                    <w14:schemeClr w14:val="tx1"/>
                  </w14:solidFill>
                </w14:textFill>
              </w:rPr>
              <w:t>违规加时（秒）</w:t>
            </w:r>
          </w:p>
        </w:tc>
        <w:tc>
          <w:tcPr>
            <w:tcW w:w="2393" w:type="dxa"/>
            <w:vAlign w:val="center"/>
          </w:tcPr>
          <w:p w14:paraId="00F51F40">
            <w:pPr>
              <w:snapToGrid w:val="0"/>
              <w:ind w:left="0" w:leftChars="0" w:right="0" w:rightChars="0" w:firstLine="0" w:firstLineChars="0"/>
              <w:jc w:val="center"/>
              <w:rPr>
                <w:rFonts w:hint="eastAsia"/>
                <w:b/>
                <w:color w:val="000000" w:themeColor="text1"/>
                <w:sz w:val="30"/>
                <w:szCs w:val="30"/>
                <w:vertAlign w:val="baseline"/>
                <w14:textFill>
                  <w14:solidFill>
                    <w14:schemeClr w14:val="tx1"/>
                  </w14:solidFill>
                </w14:textFill>
              </w:rPr>
            </w:pPr>
            <w:r>
              <w:rPr>
                <w:rFonts w:hint="eastAsia"/>
                <w:b/>
                <w:color w:val="000000" w:themeColor="text1"/>
                <w:sz w:val="30"/>
                <w:szCs w:val="30"/>
                <w14:textFill>
                  <w14:solidFill>
                    <w14:schemeClr w14:val="tx1"/>
                  </w14:solidFill>
                </w14:textFill>
              </w:rPr>
              <w:t>最终成绩（秒）</w:t>
            </w:r>
          </w:p>
        </w:tc>
        <w:tc>
          <w:tcPr>
            <w:tcW w:w="938" w:type="dxa"/>
            <w:vAlign w:val="center"/>
          </w:tcPr>
          <w:p w14:paraId="0F450AFC">
            <w:pPr>
              <w:snapToGrid w:val="0"/>
              <w:ind w:left="0" w:leftChars="0" w:right="0" w:rightChars="0" w:firstLine="0" w:firstLineChars="0"/>
              <w:jc w:val="center"/>
              <w:rPr>
                <w:rFonts w:hint="eastAsia"/>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备注</w:t>
            </w:r>
          </w:p>
        </w:tc>
      </w:tr>
      <w:tr w14:paraId="002D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8" w:type="dxa"/>
            <w:vAlign w:val="center"/>
          </w:tcPr>
          <w:p w14:paraId="510DA9EC">
            <w:pPr>
              <w:snapToGrid w:val="0"/>
              <w:ind w:left="0" w:leftChars="0" w:right="0" w:rightChars="0" w:firstLine="0" w:firstLineChars="0"/>
              <w:jc w:val="center"/>
              <w:rPr>
                <w:rFonts w:hint="default" w:eastAsiaTheme="minorEastAsia"/>
                <w:color w:val="000000" w:themeColor="text1"/>
                <w:sz w:val="30"/>
                <w:szCs w:val="30"/>
                <w:vertAlign w:val="baseline"/>
                <w:lang w:val="en-US" w:eastAsia="zh-CN"/>
                <w14:textFill>
                  <w14:solidFill>
                    <w14:schemeClr w14:val="tx1"/>
                  </w14:solidFill>
                </w14:textFill>
              </w:rPr>
            </w:pPr>
            <w:r>
              <w:rPr>
                <w:rFonts w:hint="eastAsia" w:asciiTheme="minorHAnsi" w:eastAsiaTheme="minorEastAsia"/>
                <w:color w:val="000000" w:themeColor="text1"/>
                <w:sz w:val="30"/>
                <w:szCs w:val="30"/>
                <w:vertAlign w:val="baseline"/>
                <w:lang w:val="en-US" w:eastAsia="zh-CN"/>
                <w14:textFill>
                  <w14:solidFill>
                    <w14:schemeClr w14:val="tx1"/>
                  </w14:solidFill>
                </w14:textFill>
              </w:rPr>
              <w:t>1</w:t>
            </w:r>
          </w:p>
        </w:tc>
        <w:tc>
          <w:tcPr>
            <w:tcW w:w="938" w:type="dxa"/>
            <w:vAlign w:val="center"/>
          </w:tcPr>
          <w:p w14:paraId="6205D1A7">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133" w:type="dxa"/>
            <w:vAlign w:val="center"/>
          </w:tcPr>
          <w:p w14:paraId="12E5DE42">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393" w:type="dxa"/>
            <w:vAlign w:val="center"/>
          </w:tcPr>
          <w:p w14:paraId="79E0D6B7">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393" w:type="dxa"/>
            <w:vAlign w:val="center"/>
          </w:tcPr>
          <w:p w14:paraId="04393639">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938" w:type="dxa"/>
            <w:vAlign w:val="center"/>
          </w:tcPr>
          <w:p w14:paraId="7A3A3CB7">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r>
      <w:tr w14:paraId="724F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8" w:type="dxa"/>
            <w:vAlign w:val="center"/>
          </w:tcPr>
          <w:p w14:paraId="0118BAE5">
            <w:pPr>
              <w:snapToGrid w:val="0"/>
              <w:ind w:left="0" w:leftChars="0" w:right="0" w:rightChars="0" w:firstLine="0" w:firstLineChars="0"/>
              <w:jc w:val="center"/>
              <w:rPr>
                <w:rFonts w:hint="eastAsia" w:eastAsiaTheme="minorEastAsia"/>
                <w:color w:val="000000" w:themeColor="text1"/>
                <w:sz w:val="30"/>
                <w:szCs w:val="30"/>
                <w:vertAlign w:val="baseline"/>
                <w:lang w:val="en-US" w:eastAsia="zh-CN"/>
                <w14:textFill>
                  <w14:solidFill>
                    <w14:schemeClr w14:val="tx1"/>
                  </w14:solidFill>
                </w14:textFill>
              </w:rPr>
            </w:pPr>
            <w:r>
              <w:rPr>
                <w:rFonts w:hint="eastAsia" w:asciiTheme="minorHAnsi" w:eastAsiaTheme="minorEastAsia"/>
                <w:color w:val="000000" w:themeColor="text1"/>
                <w:sz w:val="30"/>
                <w:szCs w:val="30"/>
                <w:vertAlign w:val="baseline"/>
                <w:lang w:val="en-US" w:eastAsia="zh-CN"/>
                <w14:textFill>
                  <w14:solidFill>
                    <w14:schemeClr w14:val="tx1"/>
                  </w14:solidFill>
                </w14:textFill>
              </w:rPr>
              <w:t>2</w:t>
            </w:r>
          </w:p>
        </w:tc>
        <w:tc>
          <w:tcPr>
            <w:tcW w:w="938" w:type="dxa"/>
            <w:vAlign w:val="center"/>
          </w:tcPr>
          <w:p w14:paraId="49E274E4">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133" w:type="dxa"/>
            <w:vAlign w:val="center"/>
          </w:tcPr>
          <w:p w14:paraId="7261C5B7">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393" w:type="dxa"/>
            <w:vAlign w:val="center"/>
          </w:tcPr>
          <w:p w14:paraId="02E3D510">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393" w:type="dxa"/>
            <w:vAlign w:val="center"/>
          </w:tcPr>
          <w:p w14:paraId="00C61249">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938" w:type="dxa"/>
            <w:vAlign w:val="center"/>
          </w:tcPr>
          <w:p w14:paraId="4EE1CBA4">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r>
      <w:tr w14:paraId="04B4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8" w:type="dxa"/>
            <w:vAlign w:val="center"/>
          </w:tcPr>
          <w:p w14:paraId="64FD21C5">
            <w:pPr>
              <w:snapToGrid w:val="0"/>
              <w:ind w:left="0" w:leftChars="0" w:right="0" w:rightChars="0" w:firstLine="0" w:firstLineChars="0"/>
              <w:jc w:val="center"/>
              <w:rPr>
                <w:rFonts w:hint="eastAsia" w:eastAsiaTheme="minorEastAsia"/>
                <w:color w:val="000000" w:themeColor="text1"/>
                <w:sz w:val="30"/>
                <w:szCs w:val="30"/>
                <w:vertAlign w:val="baseline"/>
                <w:lang w:val="en-US" w:eastAsia="zh-CN"/>
                <w14:textFill>
                  <w14:solidFill>
                    <w14:schemeClr w14:val="tx1"/>
                  </w14:solidFill>
                </w14:textFill>
              </w:rPr>
            </w:pPr>
            <w:r>
              <w:rPr>
                <w:rFonts w:hint="eastAsia" w:asciiTheme="minorHAnsi" w:eastAsiaTheme="minorEastAsia"/>
                <w:color w:val="000000" w:themeColor="text1"/>
                <w:sz w:val="30"/>
                <w:szCs w:val="30"/>
                <w:vertAlign w:val="baseline"/>
                <w:lang w:val="en-US" w:eastAsia="zh-CN"/>
                <w14:textFill>
                  <w14:solidFill>
                    <w14:schemeClr w14:val="tx1"/>
                  </w14:solidFill>
                </w14:textFill>
              </w:rPr>
              <w:t>3</w:t>
            </w:r>
          </w:p>
        </w:tc>
        <w:tc>
          <w:tcPr>
            <w:tcW w:w="938" w:type="dxa"/>
            <w:vAlign w:val="center"/>
          </w:tcPr>
          <w:p w14:paraId="7AE39B1A">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133" w:type="dxa"/>
            <w:vAlign w:val="center"/>
          </w:tcPr>
          <w:p w14:paraId="3CE1CF7C">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393" w:type="dxa"/>
            <w:vAlign w:val="center"/>
          </w:tcPr>
          <w:p w14:paraId="10E350EC">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393" w:type="dxa"/>
            <w:vAlign w:val="center"/>
          </w:tcPr>
          <w:p w14:paraId="4DAA3760">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938" w:type="dxa"/>
            <w:vAlign w:val="center"/>
          </w:tcPr>
          <w:p w14:paraId="0925738E">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r>
      <w:tr w14:paraId="54A0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8" w:type="dxa"/>
            <w:vAlign w:val="center"/>
          </w:tcPr>
          <w:p w14:paraId="03536537">
            <w:pPr>
              <w:snapToGrid w:val="0"/>
              <w:ind w:left="0" w:leftChars="0" w:right="0" w:rightChars="0" w:firstLine="0" w:firstLineChars="0"/>
              <w:jc w:val="center"/>
              <w:rPr>
                <w:rFonts w:hint="eastAsia" w:eastAsiaTheme="minorEastAsia"/>
                <w:color w:val="000000" w:themeColor="text1"/>
                <w:sz w:val="30"/>
                <w:szCs w:val="30"/>
                <w:vertAlign w:val="baseline"/>
                <w:lang w:val="en-US" w:eastAsia="zh-CN"/>
                <w14:textFill>
                  <w14:solidFill>
                    <w14:schemeClr w14:val="tx1"/>
                  </w14:solidFill>
                </w14:textFill>
              </w:rPr>
            </w:pPr>
            <w:r>
              <w:rPr>
                <w:rFonts w:hint="eastAsia" w:asciiTheme="minorHAnsi" w:eastAsiaTheme="minorEastAsia"/>
                <w:color w:val="000000" w:themeColor="text1"/>
                <w:sz w:val="30"/>
                <w:szCs w:val="30"/>
                <w:vertAlign w:val="baseline"/>
                <w:lang w:val="en-US" w:eastAsia="zh-CN"/>
                <w14:textFill>
                  <w14:solidFill>
                    <w14:schemeClr w14:val="tx1"/>
                  </w14:solidFill>
                </w14:textFill>
              </w:rPr>
              <w:t>4</w:t>
            </w:r>
          </w:p>
        </w:tc>
        <w:tc>
          <w:tcPr>
            <w:tcW w:w="938" w:type="dxa"/>
            <w:vAlign w:val="center"/>
          </w:tcPr>
          <w:p w14:paraId="61E96F19">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133" w:type="dxa"/>
            <w:vAlign w:val="center"/>
          </w:tcPr>
          <w:p w14:paraId="68575848">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393" w:type="dxa"/>
            <w:vAlign w:val="center"/>
          </w:tcPr>
          <w:p w14:paraId="206C8BCF">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393" w:type="dxa"/>
            <w:vAlign w:val="center"/>
          </w:tcPr>
          <w:p w14:paraId="61955AD6">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938" w:type="dxa"/>
            <w:vAlign w:val="center"/>
          </w:tcPr>
          <w:p w14:paraId="0B65CC12">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r>
      <w:tr w14:paraId="4507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8" w:type="dxa"/>
            <w:vAlign w:val="center"/>
          </w:tcPr>
          <w:p w14:paraId="18EBF263">
            <w:pPr>
              <w:snapToGrid w:val="0"/>
              <w:ind w:left="0" w:leftChars="0" w:right="0" w:rightChars="0" w:firstLine="0" w:firstLineChars="0"/>
              <w:jc w:val="center"/>
              <w:rPr>
                <w:rFonts w:hint="default"/>
                <w:color w:val="000000" w:themeColor="text1"/>
                <w:sz w:val="30"/>
                <w:szCs w:val="30"/>
                <w:vertAlign w:val="baseline"/>
                <w:lang w:val="en-US" w:eastAsia="zh-CN"/>
                <w14:textFill>
                  <w14:solidFill>
                    <w14:schemeClr w14:val="tx1"/>
                  </w14:solidFill>
                </w14:textFill>
              </w:rPr>
            </w:pPr>
            <w:r>
              <w:rPr>
                <w:rFonts w:hint="eastAsia" w:asciiTheme="minorHAnsi" w:eastAsiaTheme="minorEastAsia"/>
                <w:color w:val="000000" w:themeColor="text1"/>
                <w:sz w:val="30"/>
                <w:szCs w:val="30"/>
                <w:vertAlign w:val="baseline"/>
                <w:lang w:val="en-US" w:eastAsia="zh-CN"/>
                <w14:textFill>
                  <w14:solidFill>
                    <w14:schemeClr w14:val="tx1"/>
                  </w14:solidFill>
                </w14:textFill>
              </w:rPr>
              <w:t>5</w:t>
            </w:r>
          </w:p>
        </w:tc>
        <w:tc>
          <w:tcPr>
            <w:tcW w:w="938" w:type="dxa"/>
            <w:vAlign w:val="center"/>
          </w:tcPr>
          <w:p w14:paraId="049D98B6">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133" w:type="dxa"/>
            <w:vAlign w:val="center"/>
          </w:tcPr>
          <w:p w14:paraId="3F6AA669">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393" w:type="dxa"/>
            <w:vAlign w:val="center"/>
          </w:tcPr>
          <w:p w14:paraId="3899B231">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2393" w:type="dxa"/>
            <w:vAlign w:val="center"/>
          </w:tcPr>
          <w:p w14:paraId="602C8ACA">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c>
          <w:tcPr>
            <w:tcW w:w="938" w:type="dxa"/>
            <w:vAlign w:val="center"/>
          </w:tcPr>
          <w:p w14:paraId="5516C379">
            <w:pPr>
              <w:snapToGrid w:val="0"/>
              <w:ind w:left="0" w:leftChars="0" w:right="0" w:rightChars="0" w:firstLine="0" w:firstLineChars="0"/>
              <w:jc w:val="center"/>
              <w:rPr>
                <w:rFonts w:hint="eastAsia"/>
                <w:color w:val="000000" w:themeColor="text1"/>
                <w:sz w:val="30"/>
                <w:szCs w:val="30"/>
                <w:vertAlign w:val="baseline"/>
                <w14:textFill>
                  <w14:solidFill>
                    <w14:schemeClr w14:val="tx1"/>
                  </w14:solidFill>
                </w14:textFill>
              </w:rPr>
            </w:pPr>
          </w:p>
        </w:tc>
      </w:tr>
    </w:tbl>
    <w:p w14:paraId="05C24881">
      <w:pPr>
        <w:rPr>
          <w:rFonts w:hint="eastAsia"/>
          <w:color w:val="000000" w:themeColor="text1"/>
          <w:sz w:val="30"/>
          <w:szCs w:val="30"/>
          <w14:textFill>
            <w14:solidFill>
              <w14:schemeClr w14:val="tx1"/>
            </w14:solidFill>
          </w14:textFill>
        </w:rPr>
      </w:pPr>
    </w:p>
    <w:p w14:paraId="48AA534B">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四、评价标准</w:t>
      </w:r>
    </w:p>
    <w:p w14:paraId="0AE6E4D4">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优秀 ≤ 16.00</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良好 16.01–18.50</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合格 18.51–21.50</w:t>
      </w:r>
    </w:p>
    <w:p w14:paraId="5E2693AC">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待提高 &gt; 21.50</w:t>
      </w:r>
      <w:r>
        <w:rPr>
          <w:rFonts w:hint="eastAsia" w:eastAsiaTheme="minorEastAsia"/>
          <w:color w:val="000000" w:themeColor="text1"/>
          <w:sz w:val="30"/>
          <w:szCs w:val="30"/>
          <w:lang w:eastAsia="zh-CN"/>
          <w14:textFill>
            <w14:solidFill>
              <w14:schemeClr w14:val="tx1"/>
            </w14:solidFill>
          </w14:textFill>
        </w:rPr>
        <w:t>；</w:t>
      </w:r>
      <w:r>
        <w:rPr>
          <w:rFonts w:hint="eastAsia"/>
          <w:color w:val="000000" w:themeColor="text1"/>
          <w:sz w:val="30"/>
          <w:szCs w:val="30"/>
          <w14:textFill>
            <w14:solidFill>
              <w14:schemeClr w14:val="tx1"/>
            </w14:solidFill>
          </w14:textFill>
        </w:rPr>
        <w:t>女性标准可适当放宽1.5-2.0秒</w:t>
      </w:r>
      <w:r>
        <w:rPr>
          <w:rFonts w:hint="eastAsia" w:eastAsiaTheme="minorEastAsia"/>
          <w:color w:val="000000" w:themeColor="text1"/>
          <w:sz w:val="30"/>
          <w:szCs w:val="30"/>
          <w:lang w:eastAsia="zh-CN"/>
          <w14:textFill>
            <w14:solidFill>
              <w14:schemeClr w14:val="tx1"/>
            </w14:solidFill>
          </w14:textFill>
        </w:rPr>
        <w:t>。</w:t>
      </w:r>
    </w:p>
    <w:p w14:paraId="1AC8259E">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五、注意事项</w:t>
      </w:r>
    </w:p>
    <w:p w14:paraId="38385C3B">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1.着运动服、防滑运动鞋。</w:t>
      </w:r>
    </w:p>
    <w:p w14:paraId="79F38A9F">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2.充分热身，侧向交叉步对髋关节活动度要求较高，热身时需包含髋部动态拉伸。</w:t>
      </w:r>
    </w:p>
    <w:p w14:paraId="105A479C">
      <w:pPr>
        <w:rPr>
          <w:rFonts w:hint="eastAsia"/>
          <w:color w:val="000000" w:themeColor="text1"/>
          <w:sz w:val="30"/>
          <w:szCs w:val="30"/>
          <w14:textFill>
            <w14:solidFill>
              <w14:schemeClr w14:val="tx1"/>
            </w14:solidFill>
          </w14:textFill>
        </w:rPr>
      </w:pPr>
      <w:r>
        <w:rPr>
          <w:rFonts w:hint="eastAsia" w:asciiTheme="minorHAnsi" w:eastAsiaTheme="minorEastAsia"/>
          <w:color w:val="000000" w:themeColor="text1"/>
          <w:sz w:val="30"/>
          <w:szCs w:val="30"/>
          <w:lang w:val="en-US" w:eastAsia="zh-CN"/>
          <w14:textFill>
            <w14:solidFill>
              <w14:schemeClr w14:val="tx1"/>
            </w14:solidFill>
          </w14:textFill>
        </w:rPr>
        <w:t>3</w:t>
      </w:r>
      <w:r>
        <w:rPr>
          <w:rFonts w:hint="eastAsia"/>
          <w:color w:val="000000" w:themeColor="text1"/>
          <w:sz w:val="30"/>
          <w:szCs w:val="30"/>
          <w14:textFill>
            <w14:solidFill>
              <w14:schemeClr w14:val="tx1"/>
            </w14:solidFill>
          </w14:textFill>
        </w:rPr>
        <w:t>.允许每位受试者进行一次试测熟悉流程，正式测试限一次。</w:t>
      </w:r>
    </w:p>
    <w:p w14:paraId="3AD8A4F8">
      <w:pPr>
        <w:rPr>
          <w:rFonts w:hint="eastAsia"/>
          <w:color w:val="000000" w:themeColor="text1"/>
          <w:sz w:val="30"/>
          <w:szCs w:val="30"/>
          <w14:textFill>
            <w14:solidFill>
              <w14:schemeClr w14:val="tx1"/>
            </w14:solidFill>
          </w14:textFill>
        </w:rPr>
      </w:pPr>
      <w:r>
        <w:rPr>
          <w:rFonts w:hint="eastAsia" w:asciiTheme="minorHAnsi" w:eastAsiaTheme="minorEastAsia"/>
          <w:color w:val="000000" w:themeColor="text1"/>
          <w:sz w:val="30"/>
          <w:szCs w:val="30"/>
          <w:lang w:val="en-US" w:eastAsia="zh-CN"/>
          <w14:textFill>
            <w14:solidFill>
              <w14:schemeClr w14:val="tx1"/>
            </w14:solidFill>
          </w14:textFill>
        </w:rPr>
        <w:t>4</w:t>
      </w:r>
      <w:r>
        <w:rPr>
          <w:rFonts w:hint="eastAsia"/>
          <w:color w:val="000000" w:themeColor="text1"/>
          <w:sz w:val="30"/>
          <w:szCs w:val="30"/>
          <w14:textFill>
            <w14:solidFill>
              <w14:schemeClr w14:val="tx1"/>
            </w14:solidFill>
          </w14:textFill>
        </w:rPr>
        <w:t>.统一判罚：建议安排两名测试员——一人发令计时，一人观察违规并记录。</w:t>
      </w:r>
    </w:p>
    <w:p w14:paraId="0F38B879">
      <w:pPr>
        <w:rPr>
          <w:rFonts w:hint="eastAsia"/>
          <w:color w:val="000000" w:themeColor="text1"/>
          <w:sz w:val="34"/>
          <w:szCs w:val="34"/>
          <w14:textFill>
            <w14:solidFill>
              <w14:schemeClr w14:val="tx1"/>
            </w14:solidFill>
          </w14:textFill>
        </w:rPr>
      </w:pPr>
    </w:p>
    <w:p w14:paraId="505C61D6">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Chars="200"/>
        <w:jc w:val="both"/>
        <w:textAlignment w:val="auto"/>
        <w:rPr>
          <w:rFonts w:hint="eastAsia" w:ascii="仿宋" w:hAnsi="仿宋" w:eastAsia="仿宋" w:cs="仿宋"/>
          <w:i w:val="0"/>
          <w:iCs w:val="0"/>
          <w:caps w:val="0"/>
          <w:color w:val="000000" w:themeColor="text1"/>
          <w:spacing w:val="0"/>
          <w:sz w:val="30"/>
          <w:szCs w:val="30"/>
          <w:shd w:val="clear" w:color="auto"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color="auto" w:fill="FFFFFF"/>
          <w:lang w:eastAsia="zh-CN"/>
          <w14:textFill>
            <w14:solidFill>
              <w14:schemeClr w14:val="tx1"/>
            </w14:solidFill>
          </w14:textFill>
        </w:rPr>
        <w:br w:type="page"/>
      </w:r>
    </w:p>
    <w:p w14:paraId="725CBF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color w:val="333333"/>
          <w:sz w:val="21"/>
          <w:szCs w:val="21"/>
        </w:rPr>
      </w:pPr>
      <w:r>
        <w:rPr>
          <w:rFonts w:hint="eastAsia" w:ascii="仿宋" w:hAnsi="仿宋" w:eastAsia="仿宋" w:cs="仿宋"/>
          <w:i w:val="0"/>
          <w:iCs w:val="0"/>
          <w:caps w:val="0"/>
          <w:color w:val="111111"/>
          <w:spacing w:val="0"/>
          <w:sz w:val="30"/>
          <w:szCs w:val="30"/>
          <w:shd w:val="clear" w:color="auto" w:fill="FFFFFF"/>
          <w:lang w:eastAsia="zh-CN"/>
        </w:rPr>
        <w:t>附件</w:t>
      </w:r>
      <w:r>
        <w:rPr>
          <w:rFonts w:hint="eastAsia" w:ascii="仿宋" w:hAnsi="仿宋" w:eastAsia="仿宋" w:cs="仿宋"/>
          <w:i w:val="0"/>
          <w:iCs w:val="0"/>
          <w:caps w:val="0"/>
          <w:color w:val="111111"/>
          <w:spacing w:val="0"/>
          <w:sz w:val="30"/>
          <w:szCs w:val="30"/>
          <w:shd w:val="clear" w:color="auto" w:fill="FFFFFF"/>
          <w:lang w:val="en-US" w:eastAsia="zh-CN"/>
        </w:rPr>
        <w:t>2：</w:t>
      </w:r>
    </w:p>
    <w:p w14:paraId="166D094A">
      <w:r>
        <w:rPr>
          <w:rFonts w:hint="eastAsia" w:eastAsiaTheme="minorEastAsia"/>
          <w:lang w:eastAsia="zh-CN"/>
        </w:rPr>
        <w:drawing>
          <wp:inline distT="0" distB="0" distL="114300" distR="114300">
            <wp:extent cx="5273675" cy="5128895"/>
            <wp:effectExtent l="0" t="0" r="9525" b="1905"/>
            <wp:docPr id="1" name="图片 1" descr="e6f863deb0b68f85ec70959b5bb662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f863deb0b68f85ec70959b5bb662ad"/>
                    <pic:cNvPicPr>
                      <a:picLocks noChangeAspect="1"/>
                    </pic:cNvPicPr>
                  </pic:nvPicPr>
                  <pic:blipFill>
                    <a:blip r:embed="rId4"/>
                    <a:stretch>
                      <a:fillRect/>
                    </a:stretch>
                  </pic:blipFill>
                  <pic:spPr>
                    <a:xfrm>
                      <a:off x="0" y="0"/>
                      <a:ext cx="5273675" cy="512889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7A"/>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E0008"/>
    <w:multiLevelType w:val="singleLevel"/>
    <w:tmpl w:val="901E0008"/>
    <w:lvl w:ilvl="0" w:tentative="0">
      <w:start w:val="3"/>
      <w:numFmt w:val="chineseCounting"/>
      <w:suff w:val="nothing"/>
      <w:lvlText w:val="（%1）"/>
      <w:lvlJc w:val="left"/>
      <w:rPr>
        <w:rFonts w:hint="eastAsia"/>
      </w:rPr>
    </w:lvl>
  </w:abstractNum>
  <w:abstractNum w:abstractNumId="1">
    <w:nsid w:val="C26E19F3"/>
    <w:multiLevelType w:val="singleLevel"/>
    <w:tmpl w:val="C26E19F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50E0D"/>
    <w:rsid w:val="25050E0D"/>
    <w:rsid w:val="301E7DFF"/>
    <w:rsid w:val="46001F02"/>
    <w:rsid w:val="54DF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5165</Words>
  <Characters>5418</Characters>
  <Lines>0</Lines>
  <Paragraphs>0</Paragraphs>
  <TotalTime>11</TotalTime>
  <ScaleCrop>false</ScaleCrop>
  <LinksUpToDate>false</LinksUpToDate>
  <CharactersWithSpaces>5549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2026-04-02T07:42:00Z</dcterms:created>
  <dc:creator>WPS_1599589284</dc:creator>
  <cp:lastModifiedBy>A. Ylimhs～</cp:lastModifiedBy>
  <dcterms:modified xsi:type="dcterms:W3CDTF">2026-04-02T09:17:38Z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65532C4452344B5D9E4459AA7688A504_13</vt:lpwstr>
  </property>
  <property fmtid="{D5CDD505-2E9C-101B-9397-08002B2CF9AE}" pid="4" name="KSOTemplateDocerSaveRecord">
    <vt:lpwstr>eyJoZGlkIjoiYTc2ZGZiNzZiNDVlOGViOWVmM2JhOTY0NGJkNjUyYzgiLCJ1c2VySWQiOiIxMjczNzkzNjk0In0=</vt:lpwstr>
  </property>
</Properties>
</file>